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EFF" w14:textId="6E74532D" w:rsidR="005B78FC" w:rsidRPr="00540BF5" w:rsidRDefault="00F33A04" w:rsidP="009F7D43">
      <w:pPr>
        <w:spacing w:after="0"/>
        <w:rPr>
          <w:b/>
          <w:bCs/>
          <w:sz w:val="24"/>
        </w:rPr>
      </w:pPr>
      <w:r w:rsidRPr="00540BF5">
        <w:rPr>
          <w:b/>
          <w:bCs/>
          <w:sz w:val="24"/>
        </w:rPr>
        <w:t xml:space="preserve">Job </w:t>
      </w:r>
      <w:r w:rsidR="00540BF5" w:rsidRPr="00540BF5">
        <w:rPr>
          <w:b/>
          <w:bCs/>
          <w:sz w:val="24"/>
        </w:rPr>
        <w:t>Details</w:t>
      </w:r>
    </w:p>
    <w:p w14:paraId="6BB08053" w14:textId="77777777" w:rsidR="00540BF5" w:rsidRDefault="00540BF5" w:rsidP="009F7D43">
      <w:pPr>
        <w:spacing w:after="0"/>
        <w:rPr>
          <w:b/>
          <w:bCs/>
        </w:rPr>
      </w:pPr>
    </w:p>
    <w:p w14:paraId="2BABA722" w14:textId="5507FB3A" w:rsidR="00F33A04" w:rsidRDefault="00540BF5" w:rsidP="009F7D43">
      <w:pPr>
        <w:spacing w:after="0"/>
        <w:rPr>
          <w:bCs/>
        </w:rPr>
      </w:pPr>
      <w:r>
        <w:rPr>
          <w:b/>
          <w:bCs/>
        </w:rPr>
        <w:t xml:space="preserve">Job Title: </w:t>
      </w:r>
      <w:r w:rsidR="000D6725">
        <w:rPr>
          <w:b/>
          <w:bCs/>
        </w:rPr>
        <w:tab/>
      </w:r>
      <w:r w:rsidR="000D6725">
        <w:rPr>
          <w:b/>
          <w:bCs/>
        </w:rPr>
        <w:tab/>
      </w:r>
      <w:r w:rsidR="008F1031">
        <w:rPr>
          <w:bCs/>
        </w:rPr>
        <w:t>Forensic Scientist Manager</w:t>
      </w:r>
    </w:p>
    <w:p w14:paraId="2F099BF3" w14:textId="77777777" w:rsidR="00BA5D99" w:rsidRDefault="00BA5D99" w:rsidP="009F7D43">
      <w:pPr>
        <w:spacing w:after="0"/>
        <w:rPr>
          <w:bCs/>
        </w:rPr>
      </w:pPr>
    </w:p>
    <w:p w14:paraId="1EB08B67" w14:textId="56C2E59E" w:rsidR="00BA5D99" w:rsidRPr="000D6725" w:rsidRDefault="00BA5D99" w:rsidP="009F7D43">
      <w:pPr>
        <w:spacing w:after="0"/>
        <w:rPr>
          <w:bCs/>
        </w:rPr>
      </w:pPr>
      <w:r w:rsidRPr="00BA5D99">
        <w:rPr>
          <w:b/>
          <w:bCs/>
        </w:rPr>
        <w:t>Grade/Salary:</w:t>
      </w:r>
      <w:r>
        <w:rPr>
          <w:bCs/>
        </w:rPr>
        <w:tab/>
      </w:r>
      <w:r>
        <w:rPr>
          <w:bCs/>
        </w:rPr>
        <w:tab/>
      </w:r>
      <w:r w:rsidR="008F1031" w:rsidRPr="008F1031">
        <w:rPr>
          <w:bCs/>
        </w:rPr>
        <w:t>MS</w:t>
      </w:r>
      <w:r w:rsidR="00B02E8F" w:rsidRPr="008F1031">
        <w:rPr>
          <w:bCs/>
        </w:rPr>
        <w:t>-</w:t>
      </w:r>
      <w:r w:rsidR="008F1031" w:rsidRPr="008F1031">
        <w:rPr>
          <w:bCs/>
        </w:rPr>
        <w:t>1320</w:t>
      </w:r>
      <w:r w:rsidR="00B02E8F" w:rsidRPr="008F1031">
        <w:rPr>
          <w:bCs/>
        </w:rPr>
        <w:t>-</w:t>
      </w:r>
      <w:r w:rsidR="008F1031" w:rsidRPr="008F1031">
        <w:rPr>
          <w:bCs/>
        </w:rPr>
        <w:t>14</w:t>
      </w:r>
      <w:r w:rsidRPr="008F1031">
        <w:rPr>
          <w:bCs/>
        </w:rPr>
        <w:t>, Starting Salary $</w:t>
      </w:r>
      <w:r w:rsidR="008F1031" w:rsidRPr="008F1031">
        <w:rPr>
          <w:bCs/>
        </w:rPr>
        <w:t>114</w:t>
      </w:r>
      <w:r w:rsidRPr="008F1031">
        <w:rPr>
          <w:bCs/>
        </w:rPr>
        <w:t>,</w:t>
      </w:r>
      <w:r w:rsidR="008F1031" w:rsidRPr="008F1031">
        <w:rPr>
          <w:bCs/>
        </w:rPr>
        <w:t>441</w:t>
      </w:r>
    </w:p>
    <w:p w14:paraId="026BAA4A" w14:textId="77777777" w:rsidR="000D6725" w:rsidRDefault="000D6725" w:rsidP="009F7D43">
      <w:pPr>
        <w:spacing w:after="0"/>
        <w:rPr>
          <w:b/>
        </w:rPr>
      </w:pPr>
    </w:p>
    <w:p w14:paraId="3FE709D5" w14:textId="57614F88" w:rsidR="00F33A04" w:rsidRPr="000D6725" w:rsidRDefault="00540BF5" w:rsidP="009F7D43">
      <w:pPr>
        <w:spacing w:after="0"/>
      </w:pPr>
      <w:r w:rsidRPr="00540BF5">
        <w:rPr>
          <w:b/>
        </w:rPr>
        <w:t xml:space="preserve">Company: </w:t>
      </w:r>
      <w:r w:rsidR="000D6725">
        <w:rPr>
          <w:b/>
        </w:rPr>
        <w:tab/>
      </w:r>
      <w:r w:rsidR="000D6725">
        <w:rPr>
          <w:b/>
        </w:rPr>
        <w:tab/>
      </w:r>
      <w:r w:rsidRPr="000D6725">
        <w:rPr>
          <w:rFonts w:cstheme="minorHAnsi"/>
          <w:color w:val="000000"/>
          <w:lang w:val="en"/>
        </w:rPr>
        <w:t>Department of Forensic Sciences (DFS)</w:t>
      </w:r>
    </w:p>
    <w:p w14:paraId="777089E2" w14:textId="77777777" w:rsidR="000D6725" w:rsidRDefault="000D6725" w:rsidP="009F7D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</w:p>
    <w:p w14:paraId="5FF5F9C0" w14:textId="7C956082" w:rsidR="000D6725" w:rsidRDefault="000D6725" w:rsidP="009F7D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  <w:r w:rsidRPr="000D6725">
        <w:rPr>
          <w:rFonts w:asciiTheme="minorHAnsi" w:hAnsiTheme="minorHAnsi" w:cstheme="minorHAnsi"/>
          <w:b/>
          <w:color w:val="000000"/>
          <w:lang w:val="en"/>
        </w:rPr>
        <w:t>Number of Openings:</w:t>
      </w:r>
      <w:r>
        <w:rPr>
          <w:rFonts w:asciiTheme="minorHAnsi" w:hAnsiTheme="minorHAnsi" w:cstheme="minorHAnsi"/>
          <w:color w:val="000000"/>
          <w:lang w:val="en"/>
        </w:rPr>
        <w:t xml:space="preserve"> </w:t>
      </w:r>
      <w:r>
        <w:rPr>
          <w:rFonts w:asciiTheme="minorHAnsi" w:hAnsiTheme="minorHAnsi" w:cstheme="minorHAnsi"/>
          <w:color w:val="000000"/>
          <w:lang w:val="en"/>
        </w:rPr>
        <w:tab/>
      </w:r>
      <w:r w:rsidR="008F1031">
        <w:rPr>
          <w:rFonts w:asciiTheme="minorHAnsi" w:hAnsiTheme="minorHAnsi" w:cstheme="minorHAnsi"/>
          <w:color w:val="000000"/>
          <w:lang w:val="en"/>
        </w:rPr>
        <w:t>1</w:t>
      </w:r>
    </w:p>
    <w:p w14:paraId="62556E0C" w14:textId="77777777" w:rsidR="000D6725" w:rsidRDefault="000D6725" w:rsidP="009F7D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</w:p>
    <w:p w14:paraId="0386C94A" w14:textId="2AA81843" w:rsidR="000D6725" w:rsidRDefault="000D6725" w:rsidP="009F7D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  <w:r w:rsidRPr="000D6725">
        <w:rPr>
          <w:rFonts w:asciiTheme="minorHAnsi" w:hAnsiTheme="minorHAnsi" w:cstheme="minorHAnsi"/>
          <w:b/>
          <w:color w:val="000000"/>
          <w:lang w:val="en"/>
        </w:rPr>
        <w:t>Location:</w:t>
      </w:r>
      <w:r>
        <w:rPr>
          <w:rFonts w:asciiTheme="minorHAnsi" w:hAnsiTheme="minorHAnsi" w:cstheme="minorHAnsi"/>
          <w:color w:val="000000"/>
          <w:lang w:val="en"/>
        </w:rPr>
        <w:t xml:space="preserve"> </w:t>
      </w:r>
      <w:r>
        <w:rPr>
          <w:rFonts w:asciiTheme="minorHAnsi" w:hAnsiTheme="minorHAnsi" w:cstheme="minorHAnsi"/>
          <w:color w:val="000000"/>
          <w:lang w:val="en"/>
        </w:rPr>
        <w:tab/>
      </w:r>
      <w:r>
        <w:rPr>
          <w:rFonts w:asciiTheme="minorHAnsi" w:hAnsiTheme="minorHAnsi" w:cstheme="minorHAnsi"/>
          <w:color w:val="000000"/>
          <w:lang w:val="en"/>
        </w:rPr>
        <w:tab/>
        <w:t xml:space="preserve">401 E Street SW, </w:t>
      </w:r>
    </w:p>
    <w:p w14:paraId="6E3C3940" w14:textId="77777777" w:rsidR="000D6725" w:rsidRDefault="000D6725" w:rsidP="000D6725">
      <w:pPr>
        <w:pStyle w:val="NormalWeb"/>
        <w:spacing w:before="0" w:beforeAutospacing="0" w:after="0" w:afterAutospacing="0"/>
        <w:ind w:left="1440" w:firstLine="720"/>
        <w:jc w:val="both"/>
        <w:rPr>
          <w:rFonts w:asciiTheme="minorHAnsi" w:hAnsiTheme="minorHAnsi" w:cstheme="minorHAnsi"/>
          <w:color w:val="000000"/>
          <w:lang w:val="en"/>
        </w:rPr>
      </w:pPr>
      <w:r>
        <w:rPr>
          <w:rFonts w:asciiTheme="minorHAnsi" w:hAnsiTheme="minorHAnsi" w:cstheme="minorHAnsi"/>
          <w:color w:val="000000"/>
          <w:lang w:val="en"/>
        </w:rPr>
        <w:t>Washington, DC 20024</w:t>
      </w:r>
    </w:p>
    <w:p w14:paraId="573A6E8A" w14:textId="77777777" w:rsidR="000D6725" w:rsidRDefault="000D6725" w:rsidP="000D672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</w:p>
    <w:p w14:paraId="7A9A2A64" w14:textId="41F8FA9E" w:rsidR="000D6725" w:rsidRDefault="000D6725" w:rsidP="000D672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  <w:r w:rsidRPr="000D6725">
        <w:rPr>
          <w:rFonts w:asciiTheme="minorHAnsi" w:hAnsiTheme="minorHAnsi" w:cstheme="minorHAnsi"/>
          <w:b/>
          <w:color w:val="000000"/>
          <w:lang w:val="en"/>
        </w:rPr>
        <w:t>Tour of Duty:</w:t>
      </w:r>
      <w:r>
        <w:rPr>
          <w:rFonts w:asciiTheme="minorHAnsi" w:hAnsiTheme="minorHAnsi" w:cstheme="minorHAnsi"/>
          <w:color w:val="000000"/>
          <w:lang w:val="en"/>
        </w:rPr>
        <w:t xml:space="preserve"> </w:t>
      </w:r>
      <w:r>
        <w:rPr>
          <w:rFonts w:asciiTheme="minorHAnsi" w:hAnsiTheme="minorHAnsi" w:cstheme="minorHAnsi"/>
          <w:color w:val="000000"/>
          <w:lang w:val="en"/>
        </w:rPr>
        <w:tab/>
      </w:r>
      <w:r>
        <w:rPr>
          <w:rFonts w:asciiTheme="minorHAnsi" w:hAnsiTheme="minorHAnsi" w:cstheme="minorHAnsi"/>
          <w:color w:val="000000"/>
          <w:lang w:val="en"/>
        </w:rPr>
        <w:tab/>
      </w:r>
      <w:r w:rsidR="00DD618A" w:rsidRPr="008F1031">
        <w:rPr>
          <w:rFonts w:asciiTheme="minorHAnsi" w:hAnsiTheme="minorHAnsi" w:cstheme="minorHAnsi"/>
          <w:color w:val="000000"/>
          <w:lang w:val="en"/>
        </w:rPr>
        <w:t>Monday – Friday,</w:t>
      </w:r>
      <w:r w:rsidR="00B02E8F" w:rsidRPr="008F1031">
        <w:rPr>
          <w:rFonts w:asciiTheme="minorHAnsi" w:hAnsiTheme="minorHAnsi" w:cstheme="minorHAnsi"/>
          <w:color w:val="000000"/>
          <w:lang w:val="en"/>
        </w:rPr>
        <w:t xml:space="preserve"> </w:t>
      </w:r>
      <w:r w:rsidR="00DD618A" w:rsidRPr="008F1031">
        <w:rPr>
          <w:rFonts w:asciiTheme="minorHAnsi" w:hAnsiTheme="minorHAnsi" w:cstheme="minorHAnsi"/>
          <w:color w:val="000000"/>
          <w:lang w:val="en"/>
        </w:rPr>
        <w:t>8:30am – 5:00pm</w:t>
      </w:r>
    </w:p>
    <w:p w14:paraId="131FB361" w14:textId="77777777" w:rsidR="000D6725" w:rsidRDefault="000D6725" w:rsidP="000D672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</w:p>
    <w:p w14:paraId="14BBDD6E" w14:textId="77777777" w:rsidR="00CB2E9F" w:rsidRDefault="00CB2E9F" w:rsidP="000D672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  <w:r w:rsidRPr="00CB2E9F">
        <w:rPr>
          <w:rFonts w:asciiTheme="minorHAnsi" w:hAnsiTheme="minorHAnsi" w:cstheme="minorHAnsi"/>
          <w:b/>
          <w:color w:val="000000"/>
          <w:lang w:val="en"/>
        </w:rPr>
        <w:t xml:space="preserve">Benefits: </w:t>
      </w:r>
      <w:r>
        <w:rPr>
          <w:rFonts w:asciiTheme="minorHAnsi" w:hAnsiTheme="minorHAnsi" w:cstheme="minorHAnsi"/>
          <w:color w:val="000000"/>
          <w:lang w:val="en"/>
        </w:rPr>
        <w:tab/>
      </w:r>
      <w:r>
        <w:rPr>
          <w:rFonts w:asciiTheme="minorHAnsi" w:hAnsiTheme="minorHAnsi" w:cstheme="minorHAnsi"/>
          <w:color w:val="000000"/>
          <w:lang w:val="en"/>
        </w:rPr>
        <w:tab/>
        <w:t>Health Insurance</w:t>
      </w:r>
    </w:p>
    <w:p w14:paraId="746D00EB" w14:textId="77777777" w:rsidR="00CB2E9F" w:rsidRDefault="00CB2E9F" w:rsidP="00CB2E9F">
      <w:pPr>
        <w:pStyle w:val="NormalWeb"/>
        <w:spacing w:before="0" w:beforeAutospacing="0" w:after="0" w:afterAutospacing="0"/>
        <w:ind w:left="1440" w:firstLine="720"/>
        <w:jc w:val="both"/>
        <w:rPr>
          <w:rFonts w:asciiTheme="minorHAnsi" w:hAnsiTheme="minorHAnsi" w:cstheme="minorHAnsi"/>
          <w:color w:val="000000"/>
          <w:lang w:val="en"/>
        </w:rPr>
      </w:pPr>
      <w:r>
        <w:rPr>
          <w:rFonts w:asciiTheme="minorHAnsi" w:hAnsiTheme="minorHAnsi" w:cstheme="minorHAnsi"/>
          <w:color w:val="000000"/>
          <w:lang w:val="en"/>
        </w:rPr>
        <w:t>Dental Insurance</w:t>
      </w:r>
    </w:p>
    <w:p w14:paraId="725FB57A" w14:textId="77777777" w:rsidR="00CB2E9F" w:rsidRDefault="00CB2E9F" w:rsidP="00CB2E9F">
      <w:pPr>
        <w:pStyle w:val="NormalWeb"/>
        <w:spacing w:before="0" w:beforeAutospacing="0" w:after="0" w:afterAutospacing="0"/>
        <w:ind w:left="1440" w:firstLine="720"/>
        <w:jc w:val="both"/>
        <w:rPr>
          <w:rFonts w:asciiTheme="minorHAnsi" w:hAnsiTheme="minorHAnsi" w:cstheme="minorHAnsi"/>
          <w:color w:val="000000"/>
          <w:lang w:val="en"/>
        </w:rPr>
      </w:pPr>
      <w:r>
        <w:rPr>
          <w:rFonts w:asciiTheme="minorHAnsi" w:hAnsiTheme="minorHAnsi" w:cstheme="minorHAnsi"/>
          <w:color w:val="000000"/>
          <w:lang w:val="en"/>
        </w:rPr>
        <w:t>Life Insurance</w:t>
      </w:r>
    </w:p>
    <w:p w14:paraId="4B6977AF" w14:textId="77777777" w:rsidR="00CB2E9F" w:rsidRDefault="00CB2E9F" w:rsidP="00CB2E9F">
      <w:pPr>
        <w:pStyle w:val="NormalWeb"/>
        <w:spacing w:before="0" w:beforeAutospacing="0" w:after="0" w:afterAutospacing="0"/>
        <w:ind w:left="1440" w:firstLine="720"/>
        <w:jc w:val="both"/>
        <w:rPr>
          <w:rFonts w:asciiTheme="minorHAnsi" w:hAnsiTheme="minorHAnsi" w:cstheme="minorHAnsi"/>
          <w:color w:val="000000"/>
          <w:lang w:val="en"/>
        </w:rPr>
      </w:pPr>
      <w:r>
        <w:rPr>
          <w:rFonts w:asciiTheme="minorHAnsi" w:hAnsiTheme="minorHAnsi" w:cstheme="minorHAnsi"/>
          <w:color w:val="000000"/>
          <w:lang w:val="en"/>
        </w:rPr>
        <w:t>Vision Insurance</w:t>
      </w:r>
    </w:p>
    <w:p w14:paraId="0F7C9D2E" w14:textId="77777777" w:rsidR="00CB2E9F" w:rsidRDefault="00CB2E9F" w:rsidP="001600DE">
      <w:pPr>
        <w:pStyle w:val="NormalWeb"/>
        <w:spacing w:before="0" w:beforeAutospacing="0" w:after="0" w:afterAutospacing="0"/>
        <w:ind w:firstLine="2160"/>
        <w:jc w:val="both"/>
        <w:rPr>
          <w:rFonts w:asciiTheme="minorHAnsi" w:hAnsiTheme="minorHAnsi" w:cstheme="minorHAnsi"/>
          <w:color w:val="000000"/>
          <w:lang w:val="en"/>
        </w:rPr>
      </w:pPr>
      <w:r>
        <w:rPr>
          <w:rFonts w:asciiTheme="minorHAnsi" w:hAnsiTheme="minorHAnsi" w:cstheme="minorHAnsi"/>
          <w:color w:val="000000"/>
          <w:lang w:val="en"/>
        </w:rPr>
        <w:t>401(a) &amp; 457</w:t>
      </w:r>
    </w:p>
    <w:p w14:paraId="45F67DBF" w14:textId="3AA69B6B" w:rsidR="00CB2E9F" w:rsidRDefault="00CB2E9F" w:rsidP="00CB2E9F">
      <w:pPr>
        <w:pStyle w:val="NormalWeb"/>
        <w:spacing w:before="0" w:beforeAutospacing="0" w:after="0" w:afterAutospacing="0"/>
        <w:ind w:left="1440" w:firstLine="720"/>
        <w:jc w:val="both"/>
        <w:rPr>
          <w:rFonts w:asciiTheme="minorHAnsi" w:hAnsiTheme="minorHAnsi" w:cstheme="minorHAnsi"/>
          <w:color w:val="000000"/>
          <w:lang w:val="en"/>
        </w:rPr>
      </w:pPr>
      <w:r>
        <w:rPr>
          <w:rFonts w:asciiTheme="minorHAnsi" w:hAnsiTheme="minorHAnsi" w:cstheme="minorHAnsi"/>
          <w:color w:val="000000"/>
          <w:lang w:val="en"/>
        </w:rPr>
        <w:t>Annual &amp; Sick Leave</w:t>
      </w:r>
    </w:p>
    <w:p w14:paraId="45F7C1ED" w14:textId="77777777" w:rsidR="00CB2E9F" w:rsidRDefault="00CB2E9F" w:rsidP="00CB2E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"/>
        </w:rPr>
      </w:pPr>
    </w:p>
    <w:p w14:paraId="27AB338F" w14:textId="7F142977" w:rsidR="00EA6453" w:rsidRPr="00847E76" w:rsidRDefault="00CB2E9F" w:rsidP="00847E76">
      <w:pPr>
        <w:spacing w:after="0" w:line="240" w:lineRule="auto"/>
        <w:ind w:left="2160" w:hanging="2160"/>
        <w:jc w:val="both"/>
        <w:rPr>
          <w:rFonts w:cstheme="minorHAnsi"/>
        </w:rPr>
      </w:pPr>
      <w:r w:rsidRPr="00C21D58">
        <w:rPr>
          <w:rFonts w:cstheme="minorHAnsi"/>
          <w:b/>
          <w:color w:val="000000"/>
          <w:lang w:val="en"/>
        </w:rPr>
        <w:t>Job Description:</w:t>
      </w:r>
      <w:r>
        <w:rPr>
          <w:rFonts w:cstheme="minorHAnsi"/>
          <w:color w:val="000000"/>
          <w:lang w:val="en"/>
        </w:rPr>
        <w:t xml:space="preserve"> </w:t>
      </w:r>
      <w:r>
        <w:rPr>
          <w:rFonts w:cstheme="minorHAnsi"/>
          <w:color w:val="000000"/>
          <w:lang w:val="en"/>
        </w:rPr>
        <w:tab/>
      </w:r>
      <w:r w:rsidR="00DD618A">
        <w:rPr>
          <w:rFonts w:cstheme="minorHAnsi"/>
        </w:rPr>
        <w:t xml:space="preserve">This position </w:t>
      </w:r>
      <w:proofErr w:type="gramStart"/>
      <w:r w:rsidR="00DD618A">
        <w:rPr>
          <w:rFonts w:cstheme="minorHAnsi"/>
        </w:rPr>
        <w:t>is located in</w:t>
      </w:r>
      <w:proofErr w:type="gramEnd"/>
      <w:r w:rsidR="00DD618A">
        <w:rPr>
          <w:rFonts w:cstheme="minorHAnsi"/>
        </w:rPr>
        <w:t xml:space="preserve"> the District of Columbia Government, Department of Forensic</w:t>
      </w:r>
      <w:r w:rsidR="001600DE">
        <w:rPr>
          <w:rFonts w:cstheme="minorHAnsi"/>
        </w:rPr>
        <w:t xml:space="preserve"> </w:t>
      </w:r>
      <w:r w:rsidR="00DD618A">
        <w:rPr>
          <w:rFonts w:cstheme="minorHAnsi"/>
        </w:rPr>
        <w:t>Sciences (DFS)</w:t>
      </w:r>
      <w:bookmarkStart w:id="0" w:name="_Hlk133564455"/>
      <w:r w:rsidR="00B874BD">
        <w:rPr>
          <w:rFonts w:cstheme="minorHAnsi"/>
        </w:rPr>
        <w:t>.</w:t>
      </w:r>
      <w:r w:rsidR="00847E76">
        <w:rPr>
          <w:rFonts w:cstheme="minorHAnsi"/>
        </w:rPr>
        <w:t xml:space="preserve"> </w:t>
      </w:r>
      <w:r w:rsidR="00B874BD" w:rsidRPr="00B874BD">
        <w:rPr>
          <w:rFonts w:cstheme="minorHAnsi"/>
        </w:rPr>
        <w:t>This position serves as a Forensic Scientist Manage</w:t>
      </w:r>
      <w:r w:rsidR="00B874BD">
        <w:rPr>
          <w:rFonts w:cstheme="minorHAnsi"/>
        </w:rPr>
        <w:t xml:space="preserve">r </w:t>
      </w:r>
      <w:r w:rsidR="00B874BD" w:rsidRPr="00B874BD">
        <w:rPr>
          <w:rFonts w:cstheme="minorHAnsi"/>
        </w:rPr>
        <w:t>(Forensic Chemistry</w:t>
      </w:r>
      <w:r w:rsidR="00B874BD">
        <w:rPr>
          <w:rFonts w:cstheme="minorHAnsi"/>
        </w:rPr>
        <w:t xml:space="preserve"> </w:t>
      </w:r>
      <w:r w:rsidR="00B874BD" w:rsidRPr="00B874BD">
        <w:rPr>
          <w:rFonts w:cstheme="minorHAnsi"/>
        </w:rPr>
        <w:t>Unit) responsible for ensuring the day-to-day forensic chemistry</w:t>
      </w:r>
      <w:r w:rsidR="00B874BD">
        <w:rPr>
          <w:rFonts w:cstheme="minorHAnsi"/>
        </w:rPr>
        <w:t xml:space="preserve"> </w:t>
      </w:r>
      <w:r w:rsidR="00B874BD" w:rsidRPr="00B874BD">
        <w:rPr>
          <w:rFonts w:cstheme="minorHAnsi"/>
        </w:rPr>
        <w:t>operations (e.g., case management, laboratory procurement, grant administration) of the FCU are achieved to the expectations of the Department of Forensic Science and the</w:t>
      </w:r>
      <w:r w:rsidR="001600DE">
        <w:rPr>
          <w:rFonts w:cstheme="minorHAnsi"/>
        </w:rPr>
        <w:t xml:space="preserve"> </w:t>
      </w:r>
      <w:r w:rsidR="005E3581" w:rsidRPr="00B874BD">
        <w:rPr>
          <w:rFonts w:cstheme="minorHAnsi"/>
        </w:rPr>
        <w:t>S</w:t>
      </w:r>
      <w:r w:rsidR="00B874BD" w:rsidRPr="00B874BD">
        <w:rPr>
          <w:rFonts w:cstheme="minorHAnsi"/>
        </w:rPr>
        <w:t>takeholder</w:t>
      </w:r>
      <w:r w:rsidR="005E3581">
        <w:rPr>
          <w:rFonts w:cstheme="minorHAnsi"/>
        </w:rPr>
        <w:t xml:space="preserve">s. </w:t>
      </w:r>
      <w:r w:rsidR="005E3581" w:rsidRPr="005E3581">
        <w:rPr>
          <w:rFonts w:eastAsia="Times New Roman" w:cstheme="minorHAnsi"/>
        </w:rPr>
        <w:t>Leads for forensic chemistry program operations, casework management, program coordination and grant administration.</w:t>
      </w:r>
      <w:r w:rsidR="001600DE">
        <w:rPr>
          <w:rFonts w:eastAsia="Times New Roman" w:cstheme="minorHAnsi"/>
        </w:rPr>
        <w:t xml:space="preserve"> </w:t>
      </w:r>
      <w:r w:rsidR="005E3581" w:rsidRPr="005E3581">
        <w:rPr>
          <w:rFonts w:eastAsia="Times New Roman" w:cstheme="minorHAnsi"/>
        </w:rPr>
        <w:t>Oversees forensic chemistry operations and assists the Lead Forensic Chemist in the evaluation of existing scientific methods and implementation of new analytical procedures.</w:t>
      </w:r>
      <w:r w:rsidR="001600DE">
        <w:rPr>
          <w:rFonts w:eastAsia="Times New Roman" w:cstheme="minorHAnsi"/>
        </w:rPr>
        <w:t xml:space="preserve"> </w:t>
      </w:r>
      <w:r w:rsidR="005E3581" w:rsidRPr="005E3581">
        <w:rPr>
          <w:rFonts w:eastAsia="Times New Roman" w:cstheme="minorHAnsi"/>
        </w:rPr>
        <w:t>Ensures the reviews of internal and external forensic chemistry audits documents are completed and document the reviews.</w:t>
      </w:r>
    </w:p>
    <w:p w14:paraId="2146EF12" w14:textId="77777777" w:rsidR="00EA6453" w:rsidRDefault="00EA6453" w:rsidP="00EA6453">
      <w:pPr>
        <w:spacing w:after="0" w:line="240" w:lineRule="auto"/>
        <w:ind w:left="2160" w:hanging="2160"/>
        <w:jc w:val="both"/>
        <w:rPr>
          <w:rStyle w:val="Strong"/>
          <w:rFonts w:cstheme="minorHAnsi"/>
        </w:rPr>
      </w:pPr>
    </w:p>
    <w:p w14:paraId="1B3BACA6" w14:textId="6D955740" w:rsidR="00594B86" w:rsidRPr="00EA6453" w:rsidRDefault="00EA6453" w:rsidP="00EA6453">
      <w:pPr>
        <w:spacing w:after="0" w:line="240" w:lineRule="auto"/>
        <w:ind w:left="2160" w:hanging="2160"/>
        <w:jc w:val="both"/>
        <w:rPr>
          <w:rFonts w:eastAsia="Times New Roman" w:cstheme="minorHAnsi"/>
        </w:rPr>
      </w:pPr>
      <w:r w:rsidRPr="00EA6453">
        <w:rPr>
          <w:rStyle w:val="Strong"/>
          <w:rFonts w:cstheme="minorHAnsi"/>
        </w:rPr>
        <w:t>Type of Appointment:</w:t>
      </w:r>
      <w:r>
        <w:rPr>
          <w:rFonts w:ascii="Arial" w:hAnsi="Arial" w:cs="Arial"/>
        </w:rPr>
        <w:t> </w:t>
      </w:r>
      <w:r w:rsidRPr="00EA6453">
        <w:rPr>
          <w:rFonts w:cstheme="minorHAnsi"/>
        </w:rPr>
        <w:t>Management Supervisory Service (MSS) – Management Supervisory Service “At-Will” All positions and appointments in the Management Supervisory Service serve at the pleasure of the</w:t>
      </w:r>
      <w:r>
        <w:rPr>
          <w:rFonts w:cstheme="minorHAnsi"/>
        </w:rPr>
        <w:t xml:space="preserve"> </w:t>
      </w:r>
      <w:r w:rsidRPr="00EA6453">
        <w:rPr>
          <w:rFonts w:cstheme="minorHAnsi"/>
        </w:rPr>
        <w:t xml:space="preserve">appointing authority </w:t>
      </w:r>
      <w:r>
        <w:rPr>
          <w:rFonts w:cstheme="minorHAnsi"/>
        </w:rPr>
        <w:t xml:space="preserve">   </w:t>
      </w:r>
      <w:r w:rsidRPr="00EA6453">
        <w:rPr>
          <w:rFonts w:cstheme="minorHAnsi"/>
        </w:rPr>
        <w:t>and may be terminated at any time with or without cause.</w:t>
      </w:r>
    </w:p>
    <w:p w14:paraId="410F6BDB" w14:textId="6AC6EF29" w:rsidR="008D2FD2" w:rsidRPr="00EA6453" w:rsidRDefault="00594B86" w:rsidP="00342D68">
      <w:pPr>
        <w:pStyle w:val="NormalWeb"/>
        <w:ind w:hanging="2160"/>
        <w:jc w:val="both"/>
        <w:rPr>
          <w:rFonts w:asciiTheme="minorHAnsi" w:hAnsiTheme="minorHAnsi" w:cstheme="minorHAnsi"/>
          <w:color w:val="000000"/>
          <w:lang w:val="en"/>
        </w:rPr>
      </w:pPr>
      <w:r w:rsidRPr="00EA6453">
        <w:rPr>
          <w:rFonts w:asciiTheme="minorHAnsi" w:hAnsiTheme="minorHAnsi" w:cstheme="minorHAnsi"/>
          <w:color w:val="000000"/>
          <w:lang w:val="en"/>
        </w:rPr>
        <w:t xml:space="preserve">                                              </w:t>
      </w:r>
    </w:p>
    <w:p w14:paraId="00C83088" w14:textId="08175F75" w:rsidR="00CB2E9F" w:rsidRPr="00BA5D99" w:rsidRDefault="00CB2E9F" w:rsidP="00CB2E9F">
      <w:pPr>
        <w:ind w:left="2160" w:hanging="2160"/>
      </w:pPr>
      <w:r w:rsidRPr="00CB2E9F">
        <w:rPr>
          <w:b/>
        </w:rPr>
        <w:t xml:space="preserve">To Apply: </w:t>
      </w:r>
      <w:r w:rsidRPr="00CB2E9F">
        <w:rPr>
          <w:b/>
        </w:rPr>
        <w:tab/>
      </w:r>
      <w:r w:rsidRPr="00BA5D99">
        <w:t xml:space="preserve">To be considered for this employment opportunity, </w:t>
      </w:r>
      <w:r w:rsidR="00BA5D99">
        <w:t>you will be required to submit a formal application. Please visit</w:t>
      </w:r>
      <w:r w:rsidRPr="00BA5D99">
        <w:t xml:space="preserve"> the DC Careers website at: </w:t>
      </w:r>
      <w:hyperlink r:id="rId5" w:history="1">
        <w:r w:rsidR="008D2FD2" w:rsidRPr="00551B59">
          <w:rPr>
            <w:rStyle w:val="Hyperlink"/>
          </w:rPr>
          <w:t>https://careers.dc.gov</w:t>
        </w:r>
      </w:hyperlink>
      <w:r w:rsidR="00BA5D99">
        <w:t xml:space="preserve"> </w:t>
      </w:r>
      <w:r w:rsidRPr="00BA5D99">
        <w:t xml:space="preserve">(reference Job ID </w:t>
      </w:r>
      <w:r w:rsidRPr="00C21D58">
        <w:t>#</w:t>
      </w:r>
      <w:r w:rsidR="00BE1CE6">
        <w:t>25964</w:t>
      </w:r>
      <w:r w:rsidRPr="00BA5D99">
        <w:t>). We look forwar</w:t>
      </w:r>
      <w:r w:rsidR="00BA5D99">
        <w:t>d to reviewing your application!</w:t>
      </w:r>
      <w:r w:rsidRPr="00BA5D99">
        <w:tab/>
      </w:r>
    </w:p>
    <w:bookmarkEnd w:id="0"/>
    <w:p w14:paraId="4954D7D5" w14:textId="77777777" w:rsidR="00F33A04" w:rsidRPr="00540BF5" w:rsidRDefault="00F33A04" w:rsidP="009F7D43">
      <w:pPr>
        <w:pStyle w:val="CM7"/>
        <w:ind w:right="90"/>
        <w:rPr>
          <w:rFonts w:asciiTheme="minorHAnsi" w:hAnsiTheme="minorHAnsi" w:cstheme="minorHAnsi"/>
          <w:color w:val="1F181B"/>
          <w:sz w:val="22"/>
          <w:szCs w:val="22"/>
        </w:rPr>
      </w:pPr>
    </w:p>
    <w:sectPr w:rsidR="00F33A04" w:rsidRPr="0054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04"/>
    <w:rsid w:val="000D6725"/>
    <w:rsid w:val="001600DE"/>
    <w:rsid w:val="00342D68"/>
    <w:rsid w:val="003D4060"/>
    <w:rsid w:val="00516CB5"/>
    <w:rsid w:val="00540BF5"/>
    <w:rsid w:val="00594B86"/>
    <w:rsid w:val="005B78FC"/>
    <w:rsid w:val="005E3581"/>
    <w:rsid w:val="006B401A"/>
    <w:rsid w:val="00847E76"/>
    <w:rsid w:val="008D2FD2"/>
    <w:rsid w:val="008F1031"/>
    <w:rsid w:val="009F7D43"/>
    <w:rsid w:val="00B02E8F"/>
    <w:rsid w:val="00B874BD"/>
    <w:rsid w:val="00BA5D99"/>
    <w:rsid w:val="00BE1CE6"/>
    <w:rsid w:val="00C21D58"/>
    <w:rsid w:val="00CB2E9F"/>
    <w:rsid w:val="00DD618A"/>
    <w:rsid w:val="00EA6453"/>
    <w:rsid w:val="00F33A04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0B2B"/>
  <w15:chartTrackingRefBased/>
  <w15:docId w15:val="{73DB93A6-B031-4495-A739-6F21BB52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A04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NoSpacing">
    <w:name w:val="No Spacing"/>
    <w:uiPriority w:val="1"/>
    <w:qFormat/>
    <w:rsid w:val="00F33A04"/>
    <w:pPr>
      <w:spacing w:after="0" w:line="240" w:lineRule="auto"/>
    </w:pPr>
    <w:rPr>
      <w:kern w:val="0"/>
      <w14:ligatures w14:val="none"/>
    </w:rPr>
  </w:style>
  <w:style w:type="paragraph" w:customStyle="1" w:styleId="CM7">
    <w:name w:val="CM7"/>
    <w:basedOn w:val="Normal"/>
    <w:next w:val="Normal"/>
    <w:uiPriority w:val="99"/>
    <w:semiHidden/>
    <w:rsid w:val="00F3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33A04"/>
    <w:rPr>
      <w:b/>
      <w:bCs/>
    </w:rPr>
  </w:style>
  <w:style w:type="character" w:styleId="Emphasis">
    <w:name w:val="Emphasis"/>
    <w:basedOn w:val="DefaultParagraphFont"/>
    <w:uiPriority w:val="20"/>
    <w:qFormat/>
    <w:rsid w:val="00F33A04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reers.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8974-7C74-427B-9AEC-8EC8030A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Carla (DFS)</dc:creator>
  <cp:keywords/>
  <dc:description/>
  <cp:lastModifiedBy>Route, Nakiyo (DFS)</cp:lastModifiedBy>
  <cp:revision>2</cp:revision>
  <dcterms:created xsi:type="dcterms:W3CDTF">2024-04-23T15:46:00Z</dcterms:created>
  <dcterms:modified xsi:type="dcterms:W3CDTF">2024-04-23T15:46:00Z</dcterms:modified>
</cp:coreProperties>
</file>