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FDD7F" w14:textId="6E5F0460" w:rsidR="00003A30" w:rsidRDefault="00003A30" w:rsidP="00003A30">
      <w:pPr>
        <w:pStyle w:val="NormalWeb"/>
      </w:pPr>
      <w:r>
        <w:t xml:space="preserve">IN </w:t>
      </w:r>
      <w:r>
        <w:t>TH</w:t>
      </w:r>
      <w:r>
        <w:t>E PAST 5 ACADEMY'S WE HAVE A 100% JOB PLACEMENT RECORD FOR SELF-SPONSORED STUDENTS.</w:t>
      </w:r>
    </w:p>
    <w:p w14:paraId="13714A60" w14:textId="77777777" w:rsidR="00003A30" w:rsidRDefault="00003A30" w:rsidP="00003A30">
      <w:pPr>
        <w:pStyle w:val="NormalWeb"/>
      </w:pPr>
      <w:r>
        <w:t>Where are you going to find fully trained Latent Print Examiners to fill your future vacancies?</w:t>
      </w:r>
      <w:r>
        <w:br/>
        <w:t>There are always more vacant positions than there are qualified LPEs to fill them.</w:t>
      </w:r>
    </w:p>
    <w:p w14:paraId="7C3EF473" w14:textId="4E5CF65C" w:rsidR="00003A30" w:rsidRDefault="00003A30" w:rsidP="00003A30">
      <w:pPr>
        <w:pStyle w:val="NormalWeb"/>
      </w:pPr>
      <w:r>
        <w:t>Are you willing to invest the 1-2 years needed for your senior staff members to apprentice new trainees to the point where they can contribute to case production? If so, what’s the REAL cost of this approach, and will you then find yourself in a continual training mode?</w:t>
      </w:r>
      <w:r>
        <w:br/>
        <w:t xml:space="preserve">We understand your staffing needs and we believe there is a better way. RS&amp;A is launching another session of the International Latent Print Examiner Training Academy program which is scheduled to begin in the fall. This is a carefully designed intense </w:t>
      </w:r>
      <w:r>
        <w:t>20-week</w:t>
      </w:r>
      <w:r>
        <w:t xml:space="preserve"> training program which will produce a Latent Print Examiner who can immediately make a substantial impact on your operation.</w:t>
      </w:r>
    </w:p>
    <w:p w14:paraId="1634ED18" w14:textId="517AA255" w:rsidR="00003A30" w:rsidRDefault="00003A30" w:rsidP="00003A30">
      <w:pPr>
        <w:pStyle w:val="NormalWeb"/>
      </w:pPr>
      <w:r>
        <w:t xml:space="preserve">Students will be required to meet stringent educational, ethical and visual acuity standards to be accepted into the program. Throughout the academy they will be routinely tested to ensure their competence in each module of instruction. They will be ready for supervised casework as soon as they arrive at your agency and will have already met or exceeded all requirements for IAI Latent Print Examiner certification, with the possible exception of work experience. They will have already passed written examinations and comparison </w:t>
      </w:r>
      <w:r w:rsidR="00F16045">
        <w:t>practicals</w:t>
      </w:r>
      <w:r>
        <w:t xml:space="preserve"> with some being more difficult than the actual IAI CLPE examination.</w:t>
      </w:r>
    </w:p>
    <w:p w14:paraId="07787B61" w14:textId="77777777" w:rsidR="00003A30" w:rsidRDefault="00003A30" w:rsidP="00003A30">
      <w:pPr>
        <w:pStyle w:val="NormalWeb"/>
      </w:pPr>
      <w:r>
        <w:t>RS&amp;A is internationally known as the premier forensic identification training company, and we have successfully trained literally hundreds upon hundreds of latent print examiners to competency through the efforts of our cadre of world class instructors. This is academy is simply a reconfiguring of what we have been doing for years. We know latent prints and we know training!</w:t>
      </w:r>
    </w:p>
    <w:p w14:paraId="3421DA8E" w14:textId="77777777" w:rsidR="00003A30" w:rsidRDefault="00003A30" w:rsidP="00003A30">
      <w:pPr>
        <w:pStyle w:val="NormalWeb"/>
      </w:pPr>
      <w:r>
        <w:t>The academy will be held at the Meridian Community College Workforce Development Training Facility. This new state of the art training facility is located in Meridian, MS. This facility offers spacious classrooms, new computer labs, and a break room. During evidence processing classes students will be in the RS&amp;A headquarters laboratory in Collinsville, MS. The RS&amp;A Collinsville lab offers students a chance to work within an operating forensic laboratory where they will learn basic and advanced processing techniques and laboratory safety procedures. Mock court training will be held in an actual courtroom setting where students gain invaluable courtroom experience.</w:t>
      </w:r>
    </w:p>
    <w:p w14:paraId="11CA5AC5" w14:textId="77777777" w:rsidR="00003A30" w:rsidRDefault="00003A30" w:rsidP="00003A30">
      <w:pPr>
        <w:pStyle w:val="NormalWeb"/>
      </w:pPr>
      <w:r>
        <w:t>Students will be provided information for the host hotel which provides each student with their own room. Each room offers access to Wi-Fi internet, cable TV, small kitchen, housekeeping services, washer and dryer, outdoor grills, pool facilities, and fitness center. There is a special discounted rate given to each academy student that registers at this hotel. Transportation for each student is highly recommended and is the sole responsibility of the student or sponsoring agency.</w:t>
      </w:r>
    </w:p>
    <w:p w14:paraId="482C0CFD" w14:textId="77777777" w:rsidR="00003A30" w:rsidRDefault="00003A30" w:rsidP="00003A30">
      <w:pPr>
        <w:pStyle w:val="NormalWeb"/>
      </w:pPr>
      <w:r>
        <w:t xml:space="preserve">The per student cost for the International Latent Print Examiner Training Academy is $19,500.00, which is far less than what it would cost your agency to complete this training utilizing your own case working analysts. Not only do you have their training completed in a fraction of the time, but they are getting access to a team of instructors who are highly skilled and fully committed to the success of your employee. Please contact us if you have specific budget requirements or questions regarding training tuition. </w:t>
      </w:r>
    </w:p>
    <w:p w14:paraId="1B090199" w14:textId="694F4D9D" w:rsidR="00003A30" w:rsidRDefault="00003A30" w:rsidP="00003A30">
      <w:pPr>
        <w:pStyle w:val="NormalWeb"/>
      </w:pPr>
      <w:r>
        <w:t xml:space="preserve">If you have </w:t>
      </w:r>
      <w:r>
        <w:t xml:space="preserve">additional </w:t>
      </w:r>
      <w:r>
        <w:t xml:space="preserve">questions regarding the </w:t>
      </w:r>
      <w:r>
        <w:t xml:space="preserve">academy </w:t>
      </w:r>
      <w:r>
        <w:t>you can contact Academy Director Matt Marvin</w:t>
      </w:r>
      <w:r>
        <w:t xml:space="preserve"> at </w:t>
      </w:r>
      <w:hyperlink r:id="rId4" w:history="1">
        <w:r w:rsidRPr="0074684D">
          <w:rPr>
            <w:rStyle w:val="Hyperlink"/>
          </w:rPr>
          <w:t>mmarvin@ronsmithandassociates.com</w:t>
        </w:r>
      </w:hyperlink>
      <w:r>
        <w:t xml:space="preserve"> or call him at 1-866-832-6772</w:t>
      </w:r>
      <w:r>
        <w:t>.</w:t>
      </w:r>
    </w:p>
    <w:p w14:paraId="438F0FBE" w14:textId="77777777" w:rsidR="00003A30" w:rsidRDefault="00003A30" w:rsidP="00003A30">
      <w:pPr>
        <w:pStyle w:val="NormalWeb"/>
      </w:pPr>
      <w:r>
        <w:t>Job Type: Full-time</w:t>
      </w:r>
    </w:p>
    <w:p w14:paraId="625BB899" w14:textId="77777777" w:rsidR="00003A30" w:rsidRDefault="00003A30" w:rsidP="00003A30">
      <w:pPr>
        <w:pStyle w:val="NormalWeb"/>
      </w:pPr>
      <w:r>
        <w:t>Salary: $25.00 to $45.00 /hour</w:t>
      </w:r>
    </w:p>
    <w:p w14:paraId="73C5B7D8" w14:textId="77777777" w:rsidR="00003A30" w:rsidRDefault="00003A30" w:rsidP="00003A30"/>
    <w:p w14:paraId="588156AD" w14:textId="77777777" w:rsidR="00841DF8" w:rsidRDefault="00841DF8"/>
    <w:sectPr w:rsidR="00841DF8" w:rsidSect="00003A30">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30"/>
    <w:rsid w:val="00003A30"/>
    <w:rsid w:val="00841DF8"/>
    <w:rsid w:val="00F1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FBB5"/>
  <w15:chartTrackingRefBased/>
  <w15:docId w15:val="{784EDC7B-5878-42C7-879A-FBBB6541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A30"/>
    <w:pPr>
      <w:spacing w:before="100" w:beforeAutospacing="1" w:after="100" w:afterAutospacing="1"/>
    </w:pPr>
    <w:rPr>
      <w:rFonts w:ascii="Calibri" w:eastAsia="Times New Roman" w:hAnsi="Calibri" w:cs="Calibri"/>
    </w:rPr>
  </w:style>
  <w:style w:type="character" w:styleId="Hyperlink">
    <w:name w:val="Hyperlink"/>
    <w:basedOn w:val="DefaultParagraphFont"/>
    <w:uiPriority w:val="99"/>
    <w:unhideWhenUsed/>
    <w:rsid w:val="00003A30"/>
    <w:rPr>
      <w:color w:val="0000FF" w:themeColor="hyperlink"/>
      <w:u w:val="single"/>
    </w:rPr>
  </w:style>
  <w:style w:type="character" w:styleId="UnresolvedMention">
    <w:name w:val="Unresolved Mention"/>
    <w:basedOn w:val="DefaultParagraphFont"/>
    <w:uiPriority w:val="99"/>
    <w:semiHidden/>
    <w:unhideWhenUsed/>
    <w:rsid w:val="00003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arvin@ronsmithand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Hatcher</dc:creator>
  <cp:keywords/>
  <dc:description/>
  <cp:lastModifiedBy>Lucas Hatcher</cp:lastModifiedBy>
  <cp:revision>2</cp:revision>
  <dcterms:created xsi:type="dcterms:W3CDTF">2020-07-13T13:56:00Z</dcterms:created>
  <dcterms:modified xsi:type="dcterms:W3CDTF">2020-07-13T13:58:00Z</dcterms:modified>
</cp:coreProperties>
</file>