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2D729" w14:textId="77777777" w:rsidR="00354DC8" w:rsidRDefault="00354DC8" w:rsidP="00354DC8">
      <w:pPr>
        <w:pStyle w:val="NoSpacing"/>
      </w:pPr>
      <w:r>
        <w:t>The Scottsdale Police Department will be accepting on-line applications for the following position starting today, April 6, 2021:</w:t>
      </w:r>
    </w:p>
    <w:p w14:paraId="45A4F279" w14:textId="427DBD59" w:rsidR="00354DC8" w:rsidRDefault="00354DC8" w:rsidP="00354DC8">
      <w:pPr>
        <w:pStyle w:val="NoSpacing"/>
      </w:pPr>
    </w:p>
    <w:p w14:paraId="6CD5C7DC" w14:textId="74C0CBAF" w:rsidR="00354DC8" w:rsidRDefault="00354DC8" w:rsidP="00354DC8">
      <w:pPr>
        <w:pStyle w:val="NoSpacing"/>
      </w:pPr>
      <w:hyperlink r:id="rId5" w:history="1">
        <w:r>
          <w:rPr>
            <w:rStyle w:val="Hyperlink"/>
          </w:rPr>
          <w:t>Police Quality Assurance Manager | Job Details tab | Career Pages (governmentjobs.com)</w:t>
        </w:r>
      </w:hyperlink>
    </w:p>
    <w:p w14:paraId="2352DDF4" w14:textId="77777777" w:rsidR="00354DC8" w:rsidRDefault="00354DC8" w:rsidP="00354DC8">
      <w:pPr>
        <w:pStyle w:val="NoSpacing"/>
      </w:pPr>
    </w:p>
    <w:p w14:paraId="63F6D6BC" w14:textId="77777777" w:rsidR="00354DC8" w:rsidRDefault="00354DC8" w:rsidP="00354DC8">
      <w:pPr>
        <w:pStyle w:val="NoSpacing"/>
      </w:pPr>
      <w:r>
        <w:rPr>
          <w:b/>
          <w:bCs/>
        </w:rPr>
        <w:t xml:space="preserve">Police Quality Assurance Manager </w:t>
      </w:r>
      <w:r>
        <w:t xml:space="preserve">- </w:t>
      </w:r>
      <w:r>
        <w:rPr>
          <w:sz w:val="20"/>
          <w:szCs w:val="20"/>
        </w:rPr>
        <w:t>($65,062.40 - $94,598.40 Annually)</w:t>
      </w:r>
    </w:p>
    <w:p w14:paraId="0F98CEC7" w14:textId="77777777" w:rsidR="00354DC8" w:rsidRDefault="00354DC8" w:rsidP="00354DC8">
      <w:pPr>
        <w:pStyle w:val="NoSpacing"/>
      </w:pPr>
    </w:p>
    <w:p w14:paraId="74417205" w14:textId="77777777" w:rsidR="00354DC8" w:rsidRDefault="00354DC8" w:rsidP="00354DC8">
      <w:pPr>
        <w:pStyle w:val="NoSpacing"/>
        <w:ind w:left="720"/>
      </w:pPr>
      <w:r>
        <w:t xml:space="preserve">The Quality Assurance Manager will be responsible for the compliance of ISO 17025:2017 and ANAB AR 3125 standards for a </w:t>
      </w:r>
      <w:proofErr w:type="gramStart"/>
      <w:r>
        <w:t>full service</w:t>
      </w:r>
      <w:proofErr w:type="gramEnd"/>
      <w:r>
        <w:t xml:space="preserve"> forensic laboratory and crime scene unit.  Knowledge of laboratory disciplines and forensic standards and accreditation requirements is essential.  Serves as the Police Quality Assurance Manager within the Forensic Services Division and provides administrative management to the Crime Scene and Crime Laboratory. The Quality Assurance Manager is responsible for the entire quality management system and ensures that all planned and systematic activities implemented within the system are established, implemented, and maintained in conformance with the international and supplemental accreditation requirements.</w:t>
      </w:r>
    </w:p>
    <w:p w14:paraId="0DC01FD5" w14:textId="77777777" w:rsidR="00354DC8" w:rsidRDefault="00354DC8" w:rsidP="00354DC8">
      <w:pPr>
        <w:pStyle w:val="NoSpacing"/>
        <w:ind w:left="720"/>
      </w:pPr>
    </w:p>
    <w:p w14:paraId="1E91E527" w14:textId="77777777" w:rsidR="00354DC8" w:rsidRDefault="00354DC8" w:rsidP="00354DC8">
      <w:pPr>
        <w:pStyle w:val="NoSpacing"/>
        <w:ind w:left="720"/>
      </w:pPr>
      <w:r>
        <w:t>Click here to review the entire job description.</w:t>
      </w:r>
    </w:p>
    <w:p w14:paraId="5E10DA8A" w14:textId="77777777" w:rsidR="00354DC8" w:rsidRDefault="00354DC8" w:rsidP="00354DC8">
      <w:pPr>
        <w:pStyle w:val="NoSpacing"/>
      </w:pPr>
    </w:p>
    <w:p w14:paraId="479CC403" w14:textId="77777777" w:rsidR="00354DC8" w:rsidRDefault="00354DC8" w:rsidP="00354DC8">
      <w:pPr>
        <w:pStyle w:val="NoSpacing"/>
        <w:rPr>
          <w:b/>
          <w:bCs/>
        </w:rPr>
      </w:pPr>
      <w:r>
        <w:rPr>
          <w:b/>
          <w:bCs/>
        </w:rPr>
        <w:t>MINIMUM QUALIFICATIONS:</w:t>
      </w:r>
    </w:p>
    <w:p w14:paraId="641885CC" w14:textId="77777777" w:rsidR="00354DC8" w:rsidRDefault="00354DC8" w:rsidP="00354DC8">
      <w:pPr>
        <w:pStyle w:val="NoSpacing"/>
      </w:pPr>
    </w:p>
    <w:p w14:paraId="1BD1D3BB" w14:textId="77777777" w:rsidR="00354DC8" w:rsidRDefault="00354DC8" w:rsidP="00354DC8">
      <w:pPr>
        <w:pStyle w:val="NoSpacing"/>
        <w:rPr>
          <w:b/>
          <w:bCs/>
        </w:rPr>
      </w:pPr>
      <w:r>
        <w:rPr>
          <w:b/>
          <w:bCs/>
        </w:rPr>
        <w:t>Education and Experience</w:t>
      </w:r>
    </w:p>
    <w:p w14:paraId="5BB460A2" w14:textId="77777777" w:rsidR="00354DC8" w:rsidRDefault="00354DC8" w:rsidP="00354DC8">
      <w:pPr>
        <w:numPr>
          <w:ilvl w:val="0"/>
          <w:numId w:val="1"/>
        </w:numPr>
        <w:shd w:val="clear" w:color="auto" w:fill="FFFFFF"/>
      </w:pPr>
      <w:r>
        <w:rPr>
          <w:color w:val="000000"/>
        </w:rPr>
        <w:t>A Bachelor's Degree in a Biology, Biochemistry, Forensic Science (Criminalistics), or a closely related field from an accredited educational institution.</w:t>
      </w:r>
    </w:p>
    <w:p w14:paraId="31EC0D6E" w14:textId="77777777" w:rsidR="00354DC8" w:rsidRDefault="00354DC8" w:rsidP="00354DC8">
      <w:pPr>
        <w:numPr>
          <w:ilvl w:val="0"/>
          <w:numId w:val="1"/>
        </w:numPr>
        <w:shd w:val="clear" w:color="auto" w:fill="FFFFFF"/>
      </w:pPr>
      <w:r>
        <w:rPr>
          <w:color w:val="000000"/>
        </w:rPr>
        <w:t>Five years of progressively responsible experience as a Forensic Scientist, Technical Leader, or related experience in a laboratory actively engaged in forensic sciences and/or served as a quality assurance manager.</w:t>
      </w:r>
    </w:p>
    <w:p w14:paraId="47CC01FD" w14:textId="77777777" w:rsidR="00354DC8" w:rsidRDefault="00354DC8" w:rsidP="00354DC8">
      <w:pPr>
        <w:numPr>
          <w:ilvl w:val="0"/>
          <w:numId w:val="1"/>
        </w:numPr>
        <w:shd w:val="clear" w:color="auto" w:fill="FFFFFF"/>
      </w:pPr>
      <w:r>
        <w:rPr>
          <w:color w:val="000000"/>
        </w:rPr>
        <w:t>Must have at least one year of Lead or Supervisory experience.</w:t>
      </w:r>
    </w:p>
    <w:p w14:paraId="78751642" w14:textId="77777777" w:rsidR="00354DC8" w:rsidRDefault="00354DC8" w:rsidP="00354DC8">
      <w:pPr>
        <w:numPr>
          <w:ilvl w:val="0"/>
          <w:numId w:val="1"/>
        </w:numPr>
        <w:shd w:val="clear" w:color="auto" w:fill="FFFFFF"/>
      </w:pPr>
      <w:r>
        <w:rPr>
          <w:color w:val="000000"/>
        </w:rPr>
        <w:t xml:space="preserve">An equivalent combination of education and </w:t>
      </w:r>
      <w:proofErr w:type="gramStart"/>
      <w:r>
        <w:rPr>
          <w:color w:val="000000"/>
        </w:rPr>
        <w:t>job related</w:t>
      </w:r>
      <w:proofErr w:type="gramEnd"/>
      <w:r>
        <w:rPr>
          <w:color w:val="000000"/>
        </w:rPr>
        <w:t xml:space="preserve"> experience may substitute for the educational requirements on a year-for-year basis.</w:t>
      </w:r>
    </w:p>
    <w:p w14:paraId="3EE3C987" w14:textId="77777777" w:rsidR="00354DC8" w:rsidRDefault="00354DC8" w:rsidP="00354DC8">
      <w:pPr>
        <w:pStyle w:val="NoSpacing"/>
        <w:ind w:left="1080"/>
      </w:pPr>
    </w:p>
    <w:p w14:paraId="43B71B15" w14:textId="77777777" w:rsidR="00354DC8" w:rsidRDefault="00354DC8" w:rsidP="00354DC8">
      <w:pPr>
        <w:pStyle w:val="NoSpacing"/>
        <w:rPr>
          <w:b/>
          <w:bCs/>
        </w:rPr>
      </w:pPr>
      <w:r>
        <w:rPr>
          <w:b/>
          <w:bCs/>
        </w:rPr>
        <w:t>Licensing, Certifications and Other Requirement</w:t>
      </w:r>
    </w:p>
    <w:p w14:paraId="6296C2B4" w14:textId="77777777" w:rsidR="00354DC8" w:rsidRDefault="00354DC8" w:rsidP="00354DC8">
      <w:pPr>
        <w:numPr>
          <w:ilvl w:val="0"/>
          <w:numId w:val="1"/>
        </w:numPr>
        <w:shd w:val="clear" w:color="auto" w:fill="FFFFFF"/>
      </w:pPr>
      <w:r>
        <w:rPr>
          <w:color w:val="000000"/>
        </w:rPr>
        <w:t>Must possess and maintain a valid, unrestricted driver's license with no major citations within the past 39 months prior to the start date.  The Arizona Department of Motor Vehicles requires that out-of-state driver's licenses must be surrendered within 10 days of relocating to the State of Arizona.</w:t>
      </w:r>
    </w:p>
    <w:p w14:paraId="4CB85792" w14:textId="77777777" w:rsidR="00354DC8" w:rsidRDefault="00354DC8" w:rsidP="00354DC8">
      <w:pPr>
        <w:pStyle w:val="NoSpacing"/>
        <w:ind w:left="1080"/>
      </w:pPr>
    </w:p>
    <w:p w14:paraId="57045042" w14:textId="77777777" w:rsidR="00354DC8" w:rsidRDefault="00354DC8" w:rsidP="00354DC8">
      <w:pPr>
        <w:pStyle w:val="NoSpacing"/>
      </w:pPr>
    </w:p>
    <w:p w14:paraId="5B87D41C" w14:textId="77777777" w:rsidR="00354DC8" w:rsidRDefault="00354DC8" w:rsidP="00354DC8">
      <w:pPr>
        <w:pStyle w:val="NoSpacing"/>
        <w:rPr>
          <w:b/>
          <w:bCs/>
        </w:rPr>
      </w:pPr>
      <w:r>
        <w:rPr>
          <w:b/>
          <w:bCs/>
        </w:rPr>
        <w:t>On-line applications for this position will be available through the City of Scottsdale's Job Opportunities website from today, April 6, 2021 through Monday, April 26, 2021.</w:t>
      </w:r>
    </w:p>
    <w:p w14:paraId="04E111BD" w14:textId="77777777" w:rsidR="00354DC8" w:rsidRDefault="00354DC8" w:rsidP="00354DC8">
      <w:pPr>
        <w:pStyle w:val="NoSpacing"/>
      </w:pPr>
    </w:p>
    <w:p w14:paraId="497231C9" w14:textId="77777777" w:rsidR="00354DC8" w:rsidRDefault="00354DC8" w:rsidP="00354DC8">
      <w:pPr>
        <w:pStyle w:val="NoSpacing"/>
      </w:pPr>
    </w:p>
    <w:p w14:paraId="3CECD9B7" w14:textId="77777777" w:rsidR="00354DC8" w:rsidRDefault="00354DC8" w:rsidP="00354DC8">
      <w:pPr>
        <w:pStyle w:val="NoSpacing"/>
      </w:pPr>
      <w:r>
        <w:t>Questions regarding this recruitment may be forwarded to me.</w:t>
      </w:r>
    </w:p>
    <w:p w14:paraId="65691852" w14:textId="77777777" w:rsidR="00354DC8" w:rsidRDefault="00354DC8" w:rsidP="00354DC8"/>
    <w:p w14:paraId="0BD6EFA3" w14:textId="77777777" w:rsidR="00354DC8" w:rsidRDefault="00354DC8" w:rsidP="00354DC8"/>
    <w:p w14:paraId="4FB3FEA1" w14:textId="77777777" w:rsidR="00354DC8" w:rsidRDefault="00354DC8" w:rsidP="00354DC8">
      <w:pPr>
        <w:rPr>
          <w:rFonts w:ascii="Tahoma" w:hAnsi="Tahoma" w:cs="Tahoma"/>
          <w:color w:val="0D0D0D"/>
          <w:sz w:val="24"/>
          <w:szCs w:val="24"/>
        </w:rPr>
      </w:pPr>
      <w:r>
        <w:rPr>
          <w:rFonts w:ascii="Tahoma" w:hAnsi="Tahoma" w:cs="Tahoma"/>
          <w:color w:val="0D0D0D"/>
          <w:sz w:val="24"/>
          <w:szCs w:val="24"/>
        </w:rPr>
        <w:t>Thank you,</w:t>
      </w:r>
    </w:p>
    <w:p w14:paraId="473C4C17" w14:textId="77777777" w:rsidR="00354DC8" w:rsidRDefault="00354DC8" w:rsidP="00354DC8">
      <w:pPr>
        <w:rPr>
          <w:rFonts w:ascii="Tahoma" w:hAnsi="Tahoma" w:cs="Tahoma"/>
          <w:color w:val="0D0D0D"/>
          <w:sz w:val="24"/>
          <w:szCs w:val="24"/>
        </w:rPr>
      </w:pPr>
    </w:p>
    <w:p w14:paraId="6F3FF3E1" w14:textId="77777777" w:rsidR="00354DC8" w:rsidRDefault="00354DC8" w:rsidP="00354DC8">
      <w:pPr>
        <w:rPr>
          <w:rFonts w:ascii="Tahoma" w:hAnsi="Tahoma" w:cs="Tahoma"/>
          <w:color w:val="0D0D0D"/>
          <w:sz w:val="24"/>
          <w:szCs w:val="24"/>
        </w:rPr>
      </w:pPr>
      <w:r>
        <w:rPr>
          <w:rFonts w:ascii="Tahoma" w:hAnsi="Tahoma" w:cs="Tahoma"/>
          <w:color w:val="0D0D0D"/>
          <w:sz w:val="24"/>
          <w:szCs w:val="24"/>
        </w:rPr>
        <w:t>Don O Tellis II, MPA</w:t>
      </w:r>
    </w:p>
    <w:p w14:paraId="037C03AA" w14:textId="77777777" w:rsidR="00354DC8" w:rsidRDefault="00354DC8" w:rsidP="00354DC8">
      <w:pPr>
        <w:rPr>
          <w:rFonts w:ascii="Arial Narrow" w:hAnsi="Arial Narrow"/>
          <w:b/>
          <w:bCs/>
          <w:color w:val="0D0D0D"/>
          <w:sz w:val="16"/>
          <w:szCs w:val="16"/>
        </w:rPr>
      </w:pPr>
      <w:r>
        <w:rPr>
          <w:rFonts w:ascii="Arial Narrow" w:hAnsi="Arial Narrow"/>
          <w:b/>
          <w:bCs/>
          <w:color w:val="0D0D0D"/>
          <w:sz w:val="16"/>
          <w:szCs w:val="16"/>
        </w:rPr>
        <w:lastRenderedPageBreak/>
        <w:t>Senior Human Resources Analyst</w:t>
      </w:r>
    </w:p>
    <w:p w14:paraId="47A54D3A" w14:textId="77777777" w:rsidR="00354DC8" w:rsidRDefault="00354DC8" w:rsidP="00354DC8">
      <w:pPr>
        <w:rPr>
          <w:rFonts w:ascii="Arial Narrow" w:hAnsi="Arial Narrow"/>
          <w:b/>
          <w:bCs/>
          <w:color w:val="0D0D0D"/>
          <w:sz w:val="16"/>
          <w:szCs w:val="16"/>
        </w:rPr>
      </w:pPr>
    </w:p>
    <w:tbl>
      <w:tblPr>
        <w:tblW w:w="0" w:type="auto"/>
        <w:tblInd w:w="-108" w:type="dxa"/>
        <w:tblCellMar>
          <w:left w:w="0" w:type="dxa"/>
          <w:right w:w="0" w:type="dxa"/>
        </w:tblCellMar>
        <w:tblLook w:val="04A0" w:firstRow="1" w:lastRow="0" w:firstColumn="1" w:lastColumn="0" w:noHBand="0" w:noVBand="1"/>
      </w:tblPr>
      <w:tblGrid>
        <w:gridCol w:w="2226"/>
        <w:gridCol w:w="7242"/>
      </w:tblGrid>
      <w:tr w:rsidR="00354DC8" w14:paraId="1C2F8D67" w14:textId="77777777" w:rsidTr="00354DC8">
        <w:tc>
          <w:tcPr>
            <w:tcW w:w="2076" w:type="dxa"/>
            <w:tcBorders>
              <w:top w:val="nil"/>
              <w:left w:val="nil"/>
              <w:bottom w:val="nil"/>
              <w:right w:val="single" w:sz="8" w:space="0" w:color="auto"/>
            </w:tcBorders>
            <w:tcMar>
              <w:top w:w="0" w:type="dxa"/>
              <w:left w:w="108" w:type="dxa"/>
              <w:bottom w:w="0" w:type="dxa"/>
              <w:right w:w="108" w:type="dxa"/>
            </w:tcMar>
            <w:hideMark/>
          </w:tcPr>
          <w:p w14:paraId="2B9073F4" w14:textId="0CB62388" w:rsidR="00354DC8" w:rsidRDefault="00354DC8">
            <w:pPr>
              <w:spacing w:line="276" w:lineRule="auto"/>
              <w:jc w:val="center"/>
              <w:rPr>
                <w:rFonts w:ascii="Arial Narrow" w:hAnsi="Arial Narrow"/>
                <w:color w:val="1F497D"/>
                <w:sz w:val="16"/>
                <w:szCs w:val="16"/>
              </w:rPr>
            </w:pPr>
            <w:r>
              <w:rPr>
                <w:rFonts w:ascii="Arial Narrow" w:hAnsi="Arial Narrow"/>
                <w:noProof/>
                <w:color w:val="1F497D"/>
                <w:sz w:val="16"/>
                <w:szCs w:val="16"/>
              </w:rPr>
              <w:drawing>
                <wp:inline distT="0" distB="0" distL="0" distR="0" wp14:anchorId="55CFA612" wp14:editId="6F398527">
                  <wp:extent cx="1266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66825" cy="685800"/>
                          </a:xfrm>
                          <a:prstGeom prst="rect">
                            <a:avLst/>
                          </a:prstGeom>
                          <a:noFill/>
                          <a:ln>
                            <a:noFill/>
                          </a:ln>
                        </pic:spPr>
                      </pic:pic>
                    </a:graphicData>
                  </a:graphic>
                </wp:inline>
              </w:drawing>
            </w:r>
          </w:p>
        </w:tc>
        <w:tc>
          <w:tcPr>
            <w:tcW w:w="7506" w:type="dxa"/>
            <w:tcMar>
              <w:top w:w="0" w:type="dxa"/>
              <w:left w:w="108" w:type="dxa"/>
              <w:bottom w:w="0" w:type="dxa"/>
              <w:right w:w="108" w:type="dxa"/>
            </w:tcMar>
            <w:hideMark/>
          </w:tcPr>
          <w:p w14:paraId="5FBD0EDC" w14:textId="77777777" w:rsidR="00354DC8" w:rsidRDefault="00354DC8">
            <w:pPr>
              <w:spacing w:line="276" w:lineRule="auto"/>
              <w:rPr>
                <w:rFonts w:ascii="Arial Narrow" w:hAnsi="Arial Narrow"/>
                <w:color w:val="0D0D0D"/>
                <w:sz w:val="16"/>
                <w:szCs w:val="16"/>
              </w:rPr>
            </w:pPr>
            <w:r>
              <w:rPr>
                <w:rFonts w:ascii="Arial Narrow" w:hAnsi="Arial Narrow"/>
                <w:color w:val="0D0D0D"/>
                <w:sz w:val="16"/>
                <w:szCs w:val="16"/>
              </w:rPr>
              <w:t>City of Scottsdale Human Resources Department</w:t>
            </w:r>
          </w:p>
          <w:p w14:paraId="72F0091A" w14:textId="77777777" w:rsidR="00354DC8" w:rsidRDefault="00354DC8">
            <w:pPr>
              <w:spacing w:line="276" w:lineRule="auto"/>
              <w:rPr>
                <w:rFonts w:ascii="Arial Narrow" w:hAnsi="Arial Narrow"/>
                <w:color w:val="0D0D0D"/>
                <w:sz w:val="16"/>
                <w:szCs w:val="16"/>
              </w:rPr>
            </w:pPr>
            <w:r>
              <w:rPr>
                <w:rFonts w:ascii="Arial Narrow" w:hAnsi="Arial Narrow"/>
                <w:color w:val="0D0D0D"/>
                <w:sz w:val="16"/>
                <w:szCs w:val="16"/>
              </w:rPr>
              <w:t>Desk: 480-312-2819</w:t>
            </w:r>
            <w:r>
              <w:rPr>
                <w:rFonts w:ascii="Arial Narrow" w:hAnsi="Arial Narrow"/>
                <w:color w:val="1F497D"/>
                <w:sz w:val="16"/>
                <w:szCs w:val="16"/>
              </w:rPr>
              <w:t xml:space="preserve"> </w:t>
            </w:r>
            <w:r>
              <w:rPr>
                <w:rFonts w:ascii="Arial Narrow" w:hAnsi="Arial Narrow"/>
                <w:color w:val="0D0D0D"/>
                <w:sz w:val="16"/>
                <w:szCs w:val="16"/>
              </w:rPr>
              <w:t>I</w:t>
            </w:r>
            <w:r>
              <w:rPr>
                <w:rFonts w:ascii="Arial Narrow" w:hAnsi="Arial Narrow"/>
                <w:color w:val="1F497D"/>
                <w:sz w:val="16"/>
                <w:szCs w:val="16"/>
              </w:rPr>
              <w:t xml:space="preserve"> </w:t>
            </w:r>
            <w:r>
              <w:rPr>
                <w:rFonts w:ascii="Arial Narrow" w:hAnsi="Arial Narrow"/>
                <w:color w:val="0D0D0D"/>
                <w:sz w:val="16"/>
                <w:szCs w:val="16"/>
              </w:rPr>
              <w:t>Fax: 480-312-9075</w:t>
            </w:r>
          </w:p>
          <w:p w14:paraId="7D9A1BF5" w14:textId="77777777" w:rsidR="00354DC8" w:rsidRDefault="00354DC8">
            <w:pPr>
              <w:spacing w:line="276" w:lineRule="auto"/>
              <w:rPr>
                <w:rFonts w:ascii="Arial Narrow" w:hAnsi="Arial Narrow"/>
                <w:sz w:val="16"/>
                <w:szCs w:val="16"/>
              </w:rPr>
            </w:pPr>
            <w:hyperlink r:id="rId8" w:history="1">
              <w:r>
                <w:rPr>
                  <w:rStyle w:val="Hyperlink"/>
                  <w:rFonts w:ascii="Arial Narrow" w:hAnsi="Arial Narrow"/>
                  <w:color w:val="0000FF"/>
                  <w:sz w:val="16"/>
                  <w:szCs w:val="16"/>
                </w:rPr>
                <w:t>dtellis@scottsdaleaz.gov</w:t>
              </w:r>
            </w:hyperlink>
            <w:r>
              <w:rPr>
                <w:rFonts w:ascii="Arial Narrow" w:hAnsi="Arial Narrow"/>
                <w:sz w:val="16"/>
                <w:szCs w:val="16"/>
              </w:rPr>
              <w:t xml:space="preserve"> </w:t>
            </w:r>
            <w:r>
              <w:rPr>
                <w:rFonts w:ascii="Arial Narrow" w:hAnsi="Arial Narrow"/>
                <w:color w:val="0D0D0D"/>
                <w:sz w:val="16"/>
                <w:szCs w:val="16"/>
              </w:rPr>
              <w:t xml:space="preserve">I </w:t>
            </w:r>
            <w:hyperlink r:id="rId9" w:history="1">
              <w:r>
                <w:rPr>
                  <w:rStyle w:val="Hyperlink"/>
                  <w:rFonts w:ascii="Arial Narrow" w:hAnsi="Arial Narrow"/>
                  <w:color w:val="0000FF"/>
                  <w:sz w:val="16"/>
                  <w:szCs w:val="16"/>
                </w:rPr>
                <w:t>www.ScottsdaleAZ.gov/HR/jobs</w:t>
              </w:r>
            </w:hyperlink>
            <w:r>
              <w:rPr>
                <w:rFonts w:ascii="Arial Narrow" w:hAnsi="Arial Narrow"/>
                <w:sz w:val="16"/>
                <w:szCs w:val="16"/>
              </w:rPr>
              <w:t xml:space="preserve"> </w:t>
            </w:r>
          </w:p>
        </w:tc>
      </w:tr>
    </w:tbl>
    <w:p w14:paraId="67506495" w14:textId="77777777" w:rsidR="00354DC8" w:rsidRDefault="00354DC8" w:rsidP="00354DC8"/>
    <w:p w14:paraId="122FA2DD" w14:textId="77777777" w:rsidR="00354DC8" w:rsidRDefault="00354DC8" w:rsidP="00354DC8"/>
    <w:p w14:paraId="4B3FC4F5" w14:textId="77777777" w:rsidR="00514A13" w:rsidRDefault="00514A13"/>
    <w:sectPr w:rsidR="0051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4387A"/>
    <w:multiLevelType w:val="hybridMultilevel"/>
    <w:tmpl w:val="4A5046CE"/>
    <w:lvl w:ilvl="0" w:tplc="FB268080">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C8"/>
    <w:rsid w:val="00354DC8"/>
    <w:rsid w:val="00514A13"/>
    <w:rsid w:val="00C2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1EA7"/>
  <w15:chartTrackingRefBased/>
  <w15:docId w15:val="{908323AE-B1D7-40DD-88E6-59659156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DC8"/>
    <w:rPr>
      <w:color w:val="0563C1"/>
      <w:u w:val="single"/>
    </w:rPr>
  </w:style>
  <w:style w:type="paragraph" w:styleId="NoSpacing">
    <w:name w:val="No Spacing"/>
    <w:basedOn w:val="Normal"/>
    <w:uiPriority w:val="1"/>
    <w:qFormat/>
    <w:rsid w:val="0035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ellis@scottsdaleaz.gov" TargetMode="External"/><Relationship Id="rId3" Type="http://schemas.openxmlformats.org/officeDocument/2006/relationships/settings" Target="settings.xml"/><Relationship Id="rId7" Type="http://schemas.openxmlformats.org/officeDocument/2006/relationships/image" Target="cid:image001.png@01D72AD7.2CB8E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vernmentjobs.com/careers/scottsdaleaz/jobs/3018637/police-quality-assurance-manager?keywords=police%20quality&amp;pagetype=jobOpportunitiesJob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sdaleaz.gov/H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Kris - B1157</dc:creator>
  <cp:keywords/>
  <dc:description/>
  <cp:lastModifiedBy>Cano, Kris - B1157</cp:lastModifiedBy>
  <cp:revision>1</cp:revision>
  <dcterms:created xsi:type="dcterms:W3CDTF">2021-04-06T18:51:00Z</dcterms:created>
  <dcterms:modified xsi:type="dcterms:W3CDTF">2021-04-06T18:52:00Z</dcterms:modified>
</cp:coreProperties>
</file>