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37F6" w14:textId="77777777" w:rsidR="00CD7C00" w:rsidRPr="00CD7C00" w:rsidRDefault="00C53605" w:rsidP="00CD7C00">
      <w:pPr>
        <w:rPr>
          <w:rFonts w:cs="Arial"/>
          <w:b/>
        </w:rPr>
      </w:pPr>
      <w:r w:rsidRPr="00CD7C00">
        <w:rPr>
          <w:rFonts w:cs="Arial"/>
          <w:b/>
        </w:rPr>
        <w:t>ABOUT THIS POSITION</w:t>
      </w:r>
    </w:p>
    <w:p w14:paraId="51D119CB" w14:textId="74B69BD5" w:rsidR="009F43CC" w:rsidRPr="00CD7C00" w:rsidRDefault="009F43CC" w:rsidP="00CD7C00">
      <w:pPr>
        <w:rPr>
          <w:rFonts w:cs="Arial"/>
          <w:lang w:val="en"/>
        </w:rPr>
      </w:pPr>
      <w:r w:rsidRPr="00CD7C00">
        <w:rPr>
          <w:rFonts w:cs="Arial"/>
          <w:lang w:val="en"/>
        </w:rPr>
        <w:t>The Forensic Science Section Supervisor position supervises and manages the activities of the Police Department’s Forensic Science Laboratory and performs highly specialized forensic science evaluations in the areas of controlled substances, toxicology, forensic biology, firearms and tool marks, trace/comparative analysis, arson analysis, evidence processing, quality assurance, and latent comparative.</w:t>
      </w:r>
    </w:p>
    <w:p w14:paraId="5DD75916" w14:textId="0F1D4F06" w:rsidR="009F43CC" w:rsidRPr="00CD7C00" w:rsidRDefault="009F43CC" w:rsidP="009F43CC">
      <w:pPr>
        <w:spacing w:before="100" w:beforeAutospacing="1" w:after="100" w:afterAutospacing="1"/>
        <w:rPr>
          <w:rFonts w:cs="Arial"/>
          <w:lang w:val="en"/>
        </w:rPr>
      </w:pPr>
      <w:r w:rsidRPr="00CD7C00">
        <w:rPr>
          <w:rFonts w:cs="Arial"/>
          <w:lang w:val="en"/>
        </w:rPr>
        <w:t>Supervisors plan, schedule, supervise, and evaluate work and activities of Laboratory Services Bureau Sections; assign cases and perform scientific analyses; prepare technical and management reports; provide expert testimony in court; provide technical advice and guidance to Section personnel and to members of the criminal justice system; approve scientific methodology and purchase of sophisticated scientific instrumentation; act as a liaison between assigned Section and other bureaus and agencies; and perform related work as requested.</w:t>
      </w:r>
    </w:p>
    <w:p w14:paraId="11CC1DD6" w14:textId="0C404B57" w:rsidR="009F43CC" w:rsidRPr="00CD7C00" w:rsidRDefault="009F43CC" w:rsidP="009F43CC">
      <w:pPr>
        <w:spacing w:before="100" w:beforeAutospacing="1" w:after="100" w:afterAutospacing="1"/>
        <w:rPr>
          <w:rFonts w:cs="Arial"/>
          <w:lang w:val="en"/>
        </w:rPr>
      </w:pPr>
      <w:r w:rsidRPr="00CD7C00">
        <w:rPr>
          <w:rFonts w:cs="Arial"/>
          <w:lang w:val="en"/>
        </w:rPr>
        <w:t xml:space="preserve">Work shift days and times:  </w:t>
      </w:r>
      <w:r w:rsidR="00CD7C00" w:rsidRPr="00CD7C00">
        <w:rPr>
          <w:rFonts w:cs="Arial"/>
          <w:lang w:val="en"/>
        </w:rPr>
        <w:t xml:space="preserve">This is a full-time position with predominately day-shift work schedule.  Schedule hours and regular days off will be </w:t>
      </w:r>
      <w:proofErr w:type="spellStart"/>
      <w:r w:rsidR="00CD7C00" w:rsidRPr="00CD7C00">
        <w:rPr>
          <w:rFonts w:cs="Arial"/>
          <w:lang w:val="en"/>
        </w:rPr>
        <w:t>determinined</w:t>
      </w:r>
      <w:proofErr w:type="spellEnd"/>
      <w:r w:rsidR="00CD7C00" w:rsidRPr="00CD7C00">
        <w:rPr>
          <w:rFonts w:cs="Arial"/>
          <w:lang w:val="en"/>
        </w:rPr>
        <w:t xml:space="preserve"> by the Assistant Crime Lab Administrator based on the needs of the section.</w:t>
      </w:r>
    </w:p>
    <w:p w14:paraId="0B147DA4" w14:textId="2E331A60" w:rsidR="00867829" w:rsidRPr="00CD7C00" w:rsidRDefault="00867829" w:rsidP="009F43CC">
      <w:pPr>
        <w:spacing w:before="100" w:beforeAutospacing="1" w:after="100" w:afterAutospacing="1"/>
        <w:rPr>
          <w:rFonts w:cs="Arial"/>
        </w:rPr>
      </w:pPr>
      <w:r w:rsidRPr="00CD7C00">
        <w:rPr>
          <w:rFonts w:cs="Arial"/>
        </w:rPr>
        <w:t>This recruitment may be used by any department for any current or future vacancies over the life of the eligible list.</w:t>
      </w:r>
    </w:p>
    <w:p w14:paraId="0B644A17" w14:textId="77777777" w:rsidR="00DF09EE" w:rsidRPr="00CD7C00" w:rsidRDefault="00C53605" w:rsidP="007140A1">
      <w:pPr>
        <w:rPr>
          <w:rFonts w:cs="Arial"/>
        </w:rPr>
      </w:pPr>
      <w:r w:rsidRPr="00CD7C00">
        <w:rPr>
          <w:rFonts w:cs="Arial"/>
          <w:b/>
        </w:rPr>
        <w:t>RECRUITMENT DATES</w:t>
      </w:r>
    </w:p>
    <w:p w14:paraId="217B061C" w14:textId="3BC8AC4C" w:rsidR="00A305BA" w:rsidRPr="00CD7C00" w:rsidRDefault="00A305BA" w:rsidP="00A305BA">
      <w:pPr>
        <w:rPr>
          <w:rFonts w:cs="Arial"/>
        </w:rPr>
      </w:pPr>
      <w:r w:rsidRPr="00CD7C00">
        <w:rPr>
          <w:rFonts w:cs="Arial"/>
        </w:rPr>
        <w:t xml:space="preserve">Recruitment closes </w:t>
      </w:r>
      <w:r w:rsidR="009F43CC" w:rsidRPr="00CD7C00">
        <w:rPr>
          <w:rFonts w:cs="Arial"/>
        </w:rPr>
        <w:t xml:space="preserve">June </w:t>
      </w:r>
      <w:r w:rsidR="007D03FC">
        <w:rPr>
          <w:rFonts w:cs="Arial"/>
        </w:rPr>
        <w:t>3</w:t>
      </w:r>
      <w:r w:rsidR="009F43CC" w:rsidRPr="00CD7C00">
        <w:rPr>
          <w:rFonts w:cs="Arial"/>
        </w:rPr>
        <w:t>, 2019</w:t>
      </w:r>
      <w:r w:rsidR="00867829" w:rsidRPr="00CD7C00">
        <w:rPr>
          <w:rFonts w:cs="Arial"/>
        </w:rPr>
        <w:t xml:space="preserve">. </w:t>
      </w:r>
      <w:r w:rsidRPr="00CD7C00">
        <w:rPr>
          <w:rFonts w:cs="Arial"/>
        </w:rPr>
        <w:t>All materials must be received by 11:59 p.m. on this date.</w:t>
      </w:r>
      <w:r w:rsidR="00D33409" w:rsidRPr="00CD7C00">
        <w:rPr>
          <w:rFonts w:cs="Arial"/>
        </w:rPr>
        <w:t xml:space="preserve">  </w:t>
      </w:r>
    </w:p>
    <w:p w14:paraId="07A62B07" w14:textId="77777777" w:rsidR="007032B2" w:rsidRPr="00CD7C00" w:rsidRDefault="007032B2" w:rsidP="007140A1">
      <w:pPr>
        <w:rPr>
          <w:rFonts w:cs="Arial"/>
        </w:rPr>
      </w:pPr>
    </w:p>
    <w:p w14:paraId="0CCD70A1" w14:textId="77777777" w:rsidR="00DF09EE" w:rsidRPr="00CD7C00" w:rsidRDefault="00C53605" w:rsidP="007140A1">
      <w:pPr>
        <w:rPr>
          <w:rFonts w:cs="Arial"/>
        </w:rPr>
      </w:pPr>
      <w:r w:rsidRPr="00CD7C00">
        <w:rPr>
          <w:rFonts w:cs="Arial"/>
          <w:b/>
        </w:rPr>
        <w:t>SALARY</w:t>
      </w:r>
    </w:p>
    <w:p w14:paraId="40669619" w14:textId="7416EBE6" w:rsidR="00191D13" w:rsidRPr="00CD7C00" w:rsidRDefault="00867829" w:rsidP="00191D13">
      <w:pPr>
        <w:rPr>
          <w:rFonts w:cs="Arial"/>
        </w:rPr>
      </w:pPr>
      <w:r w:rsidRPr="00CD7C00">
        <w:rPr>
          <w:rFonts w:cs="Arial"/>
        </w:rPr>
        <w:t>$</w:t>
      </w:r>
      <w:r w:rsidR="009F43CC" w:rsidRPr="00CD7C00">
        <w:rPr>
          <w:rFonts w:cs="Arial"/>
        </w:rPr>
        <w:t>69,950</w:t>
      </w:r>
      <w:r w:rsidR="00964304" w:rsidRPr="00CD7C00">
        <w:rPr>
          <w:rFonts w:cs="Arial"/>
        </w:rPr>
        <w:t xml:space="preserve"> - $</w:t>
      </w:r>
      <w:r w:rsidR="009F43CC" w:rsidRPr="00CD7C00">
        <w:rPr>
          <w:rFonts w:cs="Arial"/>
        </w:rPr>
        <w:t>104,416</w:t>
      </w:r>
      <w:r w:rsidR="00964304" w:rsidRPr="00CD7C00">
        <w:rPr>
          <w:rFonts w:cs="Arial"/>
        </w:rPr>
        <w:t xml:space="preserve"> annually. </w:t>
      </w:r>
    </w:p>
    <w:p w14:paraId="1C989E5A" w14:textId="44A6A22A" w:rsidR="00867829" w:rsidRPr="00CD7C00" w:rsidRDefault="009F43CC" w:rsidP="009F43CC">
      <w:pPr>
        <w:rPr>
          <w:rFonts w:cs="Arial"/>
        </w:rPr>
      </w:pPr>
      <w:r w:rsidRPr="00CD7C00">
        <w:rPr>
          <w:rFonts w:cs="Arial"/>
        </w:rPr>
        <w:t xml:space="preserve"> </w:t>
      </w:r>
    </w:p>
    <w:p w14:paraId="598A03A5" w14:textId="1CC7C53F" w:rsidR="00867829" w:rsidRPr="00CD7C00" w:rsidRDefault="009033D0" w:rsidP="007140A1">
      <w:pPr>
        <w:rPr>
          <w:rFonts w:cs="Arial"/>
        </w:rPr>
      </w:pPr>
      <w:r w:rsidRPr="00CD7C00">
        <w:rPr>
          <w:rFonts w:cs="Arial"/>
        </w:rPr>
        <w:t xml:space="preserve">A comprehensive benefits package is offered which includes </w:t>
      </w:r>
      <w:r w:rsidR="005536A8" w:rsidRPr="00CD7C00">
        <w:rPr>
          <w:rFonts w:cs="Arial"/>
        </w:rPr>
        <w:t>tradit</w:t>
      </w:r>
      <w:r w:rsidR="00B07BC7" w:rsidRPr="00CD7C00">
        <w:rPr>
          <w:rFonts w:cs="Arial"/>
        </w:rPr>
        <w:t xml:space="preserve">ional pension with employer and </w:t>
      </w:r>
      <w:r w:rsidR="005536A8" w:rsidRPr="00CD7C00">
        <w:rPr>
          <w:rFonts w:cs="Arial"/>
        </w:rPr>
        <w:t xml:space="preserve">employee contributions; choice of </w:t>
      </w:r>
      <w:r w:rsidRPr="00CD7C00">
        <w:rPr>
          <w:rFonts w:cs="Arial"/>
        </w:rPr>
        <w:t xml:space="preserve">medical HMO, PPO, or HSA plan; dental; vision; life insurance; long-term disability; 401(a) and 457 plans; </w:t>
      </w:r>
      <w:r w:rsidR="005536A8" w:rsidRPr="00CD7C00">
        <w:rPr>
          <w:rFonts w:cs="Arial"/>
        </w:rPr>
        <w:t xml:space="preserve">medical enrollment includes a monthly $150 City contribution to a Post-Employment Health Plan; bus/light rail pass; </w:t>
      </w:r>
      <w:r w:rsidRPr="00CD7C00">
        <w:rPr>
          <w:rFonts w:cs="Arial"/>
        </w:rPr>
        <w:t xml:space="preserve">tuition reimbursement program; </w:t>
      </w:r>
      <w:r w:rsidR="004F6811" w:rsidRPr="00CD7C00">
        <w:rPr>
          <w:rFonts w:cs="Arial"/>
        </w:rPr>
        <w:t>p</w:t>
      </w:r>
      <w:r w:rsidRPr="00CD7C00">
        <w:rPr>
          <w:rFonts w:cs="Arial"/>
        </w:rPr>
        <w:t>aid time off includes 11.5 paid holidays, 12 vacation days, and 15 sick days.  For more details, visit:</w:t>
      </w:r>
    </w:p>
    <w:p w14:paraId="412252E7" w14:textId="39B0A13A" w:rsidR="004C14C5" w:rsidRPr="00CD7C00" w:rsidRDefault="004C14C5" w:rsidP="007140A1">
      <w:pPr>
        <w:rPr>
          <w:rFonts w:cs="Arial"/>
        </w:rPr>
      </w:pPr>
    </w:p>
    <w:p w14:paraId="069C3830" w14:textId="6E9E85B5" w:rsidR="004C14C5" w:rsidRPr="00CD7C00" w:rsidRDefault="00530D85" w:rsidP="004C14C5">
      <w:pPr>
        <w:rPr>
          <w:rFonts w:cs="Arial"/>
          <w:u w:val="single"/>
        </w:rPr>
      </w:pPr>
      <w:hyperlink r:id="rId8" w:tgtFrame="_blank" w:history="1">
        <w:r w:rsidR="004C14C5" w:rsidRPr="00CD7C00">
          <w:rPr>
            <w:rStyle w:val="Hyperlink"/>
            <w:rFonts w:cs="Arial"/>
          </w:rPr>
          <w:t>Unit 7 Benefits</w:t>
        </w:r>
      </w:hyperlink>
    </w:p>
    <w:p w14:paraId="4825F82D" w14:textId="25AF3B6D" w:rsidR="004C14C5" w:rsidRPr="00CD7C00" w:rsidRDefault="004C14C5" w:rsidP="007140A1">
      <w:pPr>
        <w:rPr>
          <w:rFonts w:cs="Arial"/>
        </w:rPr>
      </w:pPr>
    </w:p>
    <w:p w14:paraId="6FF20AE7" w14:textId="77777777" w:rsidR="00C61356" w:rsidRPr="00CD7C00" w:rsidRDefault="00C61356" w:rsidP="007140A1">
      <w:pPr>
        <w:rPr>
          <w:rFonts w:cs="Arial"/>
          <w:b/>
        </w:rPr>
      </w:pPr>
    </w:p>
    <w:p w14:paraId="7CD4B00E" w14:textId="087E4A38" w:rsidR="000C1C46" w:rsidRPr="00CD7C00" w:rsidRDefault="00C53605" w:rsidP="007140A1">
      <w:pPr>
        <w:rPr>
          <w:rFonts w:cs="Arial"/>
        </w:rPr>
      </w:pPr>
      <w:r w:rsidRPr="00CD7C00">
        <w:rPr>
          <w:rFonts w:cs="Arial"/>
          <w:b/>
        </w:rPr>
        <w:t>JOB REQUIREMENTS</w:t>
      </w:r>
    </w:p>
    <w:p w14:paraId="793B5D0F" w14:textId="77777777" w:rsidR="009F43CC" w:rsidRPr="00CD7C00" w:rsidRDefault="009F43CC" w:rsidP="009F43CC">
      <w:pPr>
        <w:pStyle w:val="ListParagraph"/>
        <w:numPr>
          <w:ilvl w:val="0"/>
          <w:numId w:val="25"/>
        </w:numPr>
        <w:rPr>
          <w:rFonts w:ascii="Arial" w:hAnsi="Arial" w:cs="Arial"/>
          <w:sz w:val="24"/>
          <w:szCs w:val="24"/>
        </w:rPr>
      </w:pPr>
      <w:r w:rsidRPr="00CD7C00">
        <w:rPr>
          <w:rFonts w:ascii="Arial" w:hAnsi="Arial" w:cs="Arial"/>
          <w:color w:val="222222"/>
          <w:sz w:val="24"/>
          <w:szCs w:val="24"/>
          <w:lang w:val="en"/>
        </w:rPr>
        <w:t xml:space="preserve">Bachelor’s degree in a natural science (i.e., Biology, Chemistry, Cellular and Molecular Biology, Biological Physics, Forensic Science), criminalistics, or a closely related field. </w:t>
      </w:r>
      <w:r w:rsidRPr="00CD7C00">
        <w:rPr>
          <w:rFonts w:ascii="Arial" w:hAnsi="Arial" w:cs="Arial"/>
          <w:color w:val="FF0000"/>
          <w:sz w:val="24"/>
          <w:szCs w:val="24"/>
          <w:u w:val="single"/>
          <w:lang w:val="en"/>
        </w:rPr>
        <w:t>Unrelated fields will not be considered;</w:t>
      </w:r>
    </w:p>
    <w:p w14:paraId="696209C5" w14:textId="77777777" w:rsidR="008B5ED9" w:rsidRPr="00BB0FCF" w:rsidRDefault="008B5ED9" w:rsidP="008B5ED9">
      <w:pPr>
        <w:pStyle w:val="ListParagraph"/>
        <w:numPr>
          <w:ilvl w:val="0"/>
          <w:numId w:val="25"/>
        </w:numPr>
        <w:rPr>
          <w:rFonts w:ascii="Arial" w:hAnsi="Arial" w:cs="Arial"/>
          <w:sz w:val="24"/>
          <w:szCs w:val="24"/>
        </w:rPr>
      </w:pPr>
      <w:r w:rsidRPr="00BB0FCF">
        <w:rPr>
          <w:rFonts w:ascii="Arial" w:hAnsi="Arial" w:cs="Arial"/>
          <w:color w:val="222222"/>
          <w:sz w:val="24"/>
          <w:szCs w:val="24"/>
          <w:lang w:val="en"/>
        </w:rPr>
        <w:lastRenderedPageBreak/>
        <w:t>Six years of experience at the skilled/journey level in a forensic discipline performi</w:t>
      </w:r>
      <w:r>
        <w:rPr>
          <w:rFonts w:ascii="Arial" w:hAnsi="Arial" w:cs="Arial"/>
          <w:color w:val="222222"/>
          <w:sz w:val="24"/>
          <w:szCs w:val="24"/>
          <w:lang w:val="en"/>
        </w:rPr>
        <w:t>ng advanced laboratory analyses;</w:t>
      </w:r>
    </w:p>
    <w:p w14:paraId="3C71A6E3" w14:textId="77777777" w:rsidR="009F43CC" w:rsidRPr="00CD7C00" w:rsidRDefault="009F43CC" w:rsidP="007422DE">
      <w:pPr>
        <w:pStyle w:val="ListParagraph"/>
        <w:numPr>
          <w:ilvl w:val="0"/>
          <w:numId w:val="25"/>
        </w:numPr>
        <w:rPr>
          <w:rFonts w:ascii="Arial" w:hAnsi="Arial" w:cs="Arial"/>
          <w:sz w:val="24"/>
          <w:szCs w:val="24"/>
        </w:rPr>
      </w:pPr>
      <w:r w:rsidRPr="00CD7C00">
        <w:rPr>
          <w:rFonts w:ascii="Arial" w:hAnsi="Arial" w:cs="Arial"/>
          <w:sz w:val="24"/>
          <w:szCs w:val="24"/>
        </w:rPr>
        <w:t>Two years at a supervisory, acting supervisory, or lead level.</w:t>
      </w:r>
    </w:p>
    <w:p w14:paraId="41EE16B4" w14:textId="77777777" w:rsidR="009F43CC" w:rsidRPr="00CD7C00" w:rsidRDefault="00867829" w:rsidP="00CF0C01">
      <w:pPr>
        <w:pStyle w:val="ListParagraph"/>
        <w:numPr>
          <w:ilvl w:val="0"/>
          <w:numId w:val="25"/>
        </w:numPr>
        <w:rPr>
          <w:rFonts w:ascii="Arial" w:hAnsi="Arial" w:cs="Arial"/>
          <w:sz w:val="24"/>
          <w:szCs w:val="24"/>
        </w:rPr>
      </w:pPr>
      <w:r w:rsidRPr="00CD7C00">
        <w:rPr>
          <w:rFonts w:ascii="Arial" w:hAnsi="Arial" w:cs="Arial"/>
          <w:sz w:val="24"/>
          <w:szCs w:val="24"/>
        </w:rPr>
        <w:t>An equivalent combination of related experience and education may be considered.</w:t>
      </w:r>
    </w:p>
    <w:p w14:paraId="7A74C9EB" w14:textId="54357EFF" w:rsidR="009F43CC" w:rsidRPr="00CD7C00" w:rsidRDefault="0047299A" w:rsidP="009F43CC">
      <w:pPr>
        <w:pStyle w:val="ListParagraph"/>
        <w:numPr>
          <w:ilvl w:val="0"/>
          <w:numId w:val="39"/>
        </w:numPr>
        <w:rPr>
          <w:rFonts w:ascii="Arial" w:hAnsi="Arial" w:cs="Arial"/>
          <w:sz w:val="24"/>
          <w:szCs w:val="24"/>
        </w:rPr>
      </w:pPr>
      <w:r w:rsidRPr="00CD7C00">
        <w:rPr>
          <w:rFonts w:ascii="Arial" w:hAnsi="Arial" w:cs="Arial"/>
          <w:sz w:val="24"/>
          <w:szCs w:val="24"/>
        </w:rPr>
        <w:t>The</w:t>
      </w:r>
      <w:r w:rsidR="009F1F17" w:rsidRPr="00CD7C00">
        <w:rPr>
          <w:rFonts w:ascii="Arial" w:hAnsi="Arial" w:cs="Arial"/>
          <w:sz w:val="24"/>
          <w:szCs w:val="24"/>
        </w:rPr>
        <w:t xml:space="preserve"> </w:t>
      </w:r>
      <w:r w:rsidRPr="00CD7C00">
        <w:rPr>
          <w:rFonts w:ascii="Arial" w:hAnsi="Arial" w:cs="Arial"/>
          <w:sz w:val="24"/>
          <w:szCs w:val="24"/>
        </w:rPr>
        <w:t>City job description</w:t>
      </w:r>
      <w:r w:rsidR="00EB2BB9" w:rsidRPr="00CD7C00">
        <w:rPr>
          <w:rFonts w:ascii="Arial" w:hAnsi="Arial" w:cs="Arial"/>
          <w:sz w:val="24"/>
          <w:szCs w:val="24"/>
        </w:rPr>
        <w:t xml:space="preserve"> can be found </w:t>
      </w:r>
      <w:hyperlink r:id="rId9" w:history="1">
        <w:r w:rsidR="009F43CC" w:rsidRPr="00CD7C00">
          <w:rPr>
            <w:rStyle w:val="Hyperlink"/>
            <w:rFonts w:ascii="Arial" w:hAnsi="Arial" w:cs="Arial"/>
            <w:sz w:val="24"/>
            <w:szCs w:val="24"/>
          </w:rPr>
          <w:t>here.</w:t>
        </w:r>
      </w:hyperlink>
    </w:p>
    <w:p w14:paraId="195D2BD8" w14:textId="77777777" w:rsidR="009F43CC" w:rsidRPr="00CD7C00" w:rsidRDefault="009F43CC" w:rsidP="009F43CC">
      <w:pPr>
        <w:pStyle w:val="ListParagraph"/>
        <w:numPr>
          <w:ilvl w:val="0"/>
          <w:numId w:val="39"/>
        </w:numPr>
        <w:rPr>
          <w:rStyle w:val="Hyperlink"/>
          <w:rFonts w:ascii="Arial" w:hAnsi="Arial" w:cs="Arial"/>
          <w:color w:val="auto"/>
          <w:sz w:val="24"/>
          <w:szCs w:val="24"/>
          <w:u w:val="none"/>
        </w:rPr>
      </w:pPr>
      <w:r w:rsidRPr="00CD7C00">
        <w:rPr>
          <w:rFonts w:ascii="Arial" w:hAnsi="Arial" w:cs="Arial"/>
          <w:color w:val="000000"/>
          <w:sz w:val="24"/>
          <w:szCs w:val="24"/>
        </w:rPr>
        <w:t xml:space="preserve">Positions in the Police Department must meet the polygraph and background standards that are appropriate to non-sworn positions.  The general factors for disqualification are listed at </w:t>
      </w:r>
      <w:hyperlink r:id="rId10" w:history="1">
        <w:r w:rsidRPr="00CD7C00">
          <w:rPr>
            <w:rStyle w:val="Hyperlink"/>
            <w:rFonts w:ascii="Arial" w:hAnsi="Arial" w:cs="Arial"/>
            <w:sz w:val="24"/>
            <w:szCs w:val="24"/>
          </w:rPr>
          <w:t>https://www.phoenix.gov/hrsite/Documents/disqualifierscivilian.pdf</w:t>
        </w:r>
      </w:hyperlink>
    </w:p>
    <w:p w14:paraId="5A8194D3" w14:textId="72F7CA5A" w:rsidR="009F43CC" w:rsidRPr="00CD7C00" w:rsidRDefault="006A20CB" w:rsidP="009F43CC">
      <w:pPr>
        <w:pStyle w:val="NormalWeb"/>
        <w:rPr>
          <w:rFonts w:ascii="Arial" w:hAnsi="Arial" w:cs="Arial"/>
          <w:color w:val="222222"/>
          <w:lang w:val="en"/>
        </w:rPr>
      </w:pPr>
      <w:r w:rsidRPr="00CD7C00">
        <w:rPr>
          <w:rFonts w:ascii="Arial" w:hAnsi="Arial" w:cs="Arial"/>
          <w:b/>
        </w:rPr>
        <w:t xml:space="preserve">PREFERRED </w:t>
      </w:r>
      <w:r w:rsidR="00F3098B" w:rsidRPr="00CD7C00">
        <w:rPr>
          <w:rFonts w:ascii="Arial" w:hAnsi="Arial" w:cs="Arial"/>
          <w:b/>
        </w:rPr>
        <w:t xml:space="preserve">QUALIFICATIONS – </w:t>
      </w:r>
      <w:r w:rsidR="00F3098B" w:rsidRPr="00CD7C00">
        <w:rPr>
          <w:rFonts w:ascii="Arial" w:hAnsi="Arial" w:cs="Arial"/>
        </w:rPr>
        <w:t xml:space="preserve">The job </w:t>
      </w:r>
      <w:r w:rsidR="009F43CC" w:rsidRPr="00CD7C00">
        <w:rPr>
          <w:rFonts w:ascii="Arial" w:hAnsi="Arial" w:cs="Arial"/>
        </w:rPr>
        <w:t xml:space="preserve">requirements listed above, plus </w:t>
      </w:r>
      <w:r w:rsidR="009F43CC" w:rsidRPr="00CD7C00">
        <w:rPr>
          <w:rFonts w:ascii="Arial" w:hAnsi="Arial" w:cs="Arial"/>
          <w:color w:val="222222"/>
          <w:lang w:val="en"/>
        </w:rPr>
        <w:t>experience in one of the following disciplines:</w:t>
      </w:r>
    </w:p>
    <w:p w14:paraId="66AF5110" w14:textId="066D5263" w:rsidR="009F43CC" w:rsidRPr="00CD7C00" w:rsidRDefault="009F43CC" w:rsidP="00CD7C00">
      <w:pPr>
        <w:pStyle w:val="ListParagraph"/>
        <w:numPr>
          <w:ilvl w:val="0"/>
          <w:numId w:val="43"/>
        </w:numPr>
        <w:rPr>
          <w:rFonts w:ascii="Arial" w:hAnsi="Arial" w:cs="Arial"/>
          <w:sz w:val="24"/>
          <w:szCs w:val="24"/>
        </w:rPr>
      </w:pPr>
      <w:r w:rsidRPr="00CD7C00">
        <w:rPr>
          <w:rFonts w:ascii="Arial" w:hAnsi="Arial" w:cs="Arial"/>
          <w:color w:val="222222"/>
          <w:sz w:val="24"/>
          <w:szCs w:val="24"/>
          <w:lang w:val="en"/>
        </w:rPr>
        <w:t xml:space="preserve">Professional certification may be required dependent upon the forensic discipline. </w:t>
      </w:r>
    </w:p>
    <w:p w14:paraId="7ACE43E0" w14:textId="77777777" w:rsidR="009F43CC" w:rsidRPr="00CD7C00" w:rsidRDefault="009F43CC" w:rsidP="00CD7C00">
      <w:pPr>
        <w:pStyle w:val="ListParagraph"/>
        <w:numPr>
          <w:ilvl w:val="0"/>
          <w:numId w:val="43"/>
        </w:numPr>
        <w:rPr>
          <w:rFonts w:ascii="Arial" w:hAnsi="Arial" w:cs="Arial"/>
          <w:color w:val="222222"/>
          <w:sz w:val="24"/>
          <w:szCs w:val="24"/>
          <w:lang w:val="en"/>
        </w:rPr>
      </w:pPr>
      <w:r w:rsidRPr="00CD7C00">
        <w:rPr>
          <w:rFonts w:ascii="Arial" w:hAnsi="Arial" w:cs="Arial"/>
          <w:color w:val="222222"/>
          <w:sz w:val="24"/>
          <w:szCs w:val="24"/>
          <w:lang w:val="en"/>
        </w:rPr>
        <w:t>Working irregular hours, shifts, weekends, holidays, and evenings may be required.</w:t>
      </w:r>
    </w:p>
    <w:p w14:paraId="59039669" w14:textId="77777777" w:rsidR="00CD7C00" w:rsidRPr="00CD7C00" w:rsidRDefault="009F43CC" w:rsidP="002129F1">
      <w:pPr>
        <w:pStyle w:val="ListParagraph"/>
        <w:numPr>
          <w:ilvl w:val="0"/>
          <w:numId w:val="43"/>
        </w:numPr>
        <w:rPr>
          <w:rFonts w:ascii="Arial" w:hAnsi="Arial" w:cs="Arial"/>
          <w:color w:val="222222"/>
          <w:sz w:val="24"/>
          <w:szCs w:val="24"/>
          <w:lang w:val="en"/>
        </w:rPr>
      </w:pPr>
      <w:r w:rsidRPr="00CD7C00">
        <w:rPr>
          <w:rStyle w:val="Strong"/>
          <w:rFonts w:ascii="Arial" w:hAnsi="Arial" w:cs="Arial"/>
          <w:color w:val="222222"/>
          <w:sz w:val="24"/>
          <w:szCs w:val="24"/>
          <w:lang w:val="en"/>
        </w:rPr>
        <w:t>Controlled Substances:</w:t>
      </w:r>
      <w:r w:rsidRPr="00CD7C00">
        <w:rPr>
          <w:rFonts w:ascii="Arial" w:hAnsi="Arial" w:cs="Arial"/>
          <w:color w:val="222222"/>
          <w:sz w:val="24"/>
          <w:szCs w:val="24"/>
          <w:lang w:val="en"/>
        </w:rPr>
        <w:t>  Includes the analysis of drug evidence such as marijuana, heroin, cocaine, methamphetamine, diverted prescription drugs, and steroids.  Having documented competency in the above examinations is highly desirable.</w:t>
      </w:r>
    </w:p>
    <w:p w14:paraId="4A119002" w14:textId="77777777" w:rsidR="00CD7C00" w:rsidRPr="00CD7C00" w:rsidRDefault="009F43CC" w:rsidP="00B142ED">
      <w:pPr>
        <w:pStyle w:val="ListParagraph"/>
        <w:numPr>
          <w:ilvl w:val="0"/>
          <w:numId w:val="43"/>
        </w:numPr>
        <w:rPr>
          <w:rFonts w:ascii="Arial" w:hAnsi="Arial" w:cs="Arial"/>
          <w:color w:val="222222"/>
          <w:sz w:val="24"/>
          <w:szCs w:val="24"/>
          <w:lang w:val="en"/>
        </w:rPr>
      </w:pPr>
      <w:r w:rsidRPr="00CD7C00">
        <w:rPr>
          <w:rStyle w:val="Strong"/>
          <w:rFonts w:ascii="Arial" w:hAnsi="Arial" w:cs="Arial"/>
          <w:bCs w:val="0"/>
          <w:color w:val="222222"/>
          <w:sz w:val="24"/>
          <w:szCs w:val="24"/>
          <w:lang w:val="en"/>
        </w:rPr>
        <w:t>Evidence Screening:</w:t>
      </w:r>
      <w:r w:rsidRPr="00CD7C00">
        <w:rPr>
          <w:rStyle w:val="Strong"/>
          <w:rFonts w:ascii="Arial" w:hAnsi="Arial" w:cs="Arial"/>
          <w:b w:val="0"/>
          <w:bCs w:val="0"/>
          <w:color w:val="222222"/>
          <w:sz w:val="24"/>
          <w:szCs w:val="24"/>
          <w:lang w:val="en"/>
        </w:rPr>
        <w:t xml:space="preserve"> </w:t>
      </w:r>
      <w:r w:rsidRPr="00CD7C00">
        <w:rPr>
          <w:rFonts w:ascii="Arial" w:hAnsi="Arial" w:cs="Arial"/>
          <w:color w:val="222222"/>
          <w:sz w:val="24"/>
          <w:szCs w:val="24"/>
          <w:lang w:val="en"/>
        </w:rPr>
        <w:t>Involves the chemical processing and photographing of latent prints and / or the examination of forensic evidence for the presence of biological materials including blood, semen, saliva, cells, urine, and fecal material.  Knowledge and experience of principles, methods, materials, equipment, and current techniques used in chemical processing for latent prints, forensic serology, and / or friction ridge analys</w:t>
      </w:r>
      <w:bookmarkStart w:id="0" w:name="_GoBack"/>
      <w:bookmarkEnd w:id="0"/>
      <w:r w:rsidRPr="00CD7C00">
        <w:rPr>
          <w:rFonts w:ascii="Arial" w:hAnsi="Arial" w:cs="Arial"/>
          <w:color w:val="222222"/>
          <w:sz w:val="24"/>
          <w:szCs w:val="24"/>
          <w:lang w:val="en"/>
        </w:rPr>
        <w:t>is is highly desirable. </w:t>
      </w:r>
    </w:p>
    <w:p w14:paraId="1BF36833" w14:textId="77777777" w:rsidR="00CD7C00" w:rsidRPr="00CD7C00" w:rsidRDefault="009F43CC" w:rsidP="00F822A3">
      <w:pPr>
        <w:pStyle w:val="ListParagraph"/>
        <w:numPr>
          <w:ilvl w:val="0"/>
          <w:numId w:val="43"/>
        </w:numPr>
        <w:rPr>
          <w:rFonts w:ascii="Arial" w:hAnsi="Arial" w:cs="Arial"/>
          <w:color w:val="222222"/>
          <w:sz w:val="24"/>
          <w:szCs w:val="24"/>
          <w:lang w:val="en"/>
        </w:rPr>
      </w:pPr>
      <w:r w:rsidRPr="00CD7C00">
        <w:rPr>
          <w:rStyle w:val="Strong"/>
          <w:rFonts w:ascii="Arial" w:hAnsi="Arial" w:cs="Arial"/>
          <w:color w:val="222222"/>
          <w:sz w:val="24"/>
          <w:szCs w:val="24"/>
          <w:lang w:val="en"/>
        </w:rPr>
        <w:t>Forensic DNA:</w:t>
      </w:r>
      <w:r w:rsidRPr="00CD7C00">
        <w:rPr>
          <w:rFonts w:ascii="Arial" w:hAnsi="Arial" w:cs="Arial"/>
          <w:color w:val="222222"/>
          <w:sz w:val="24"/>
          <w:szCs w:val="24"/>
          <w:lang w:val="en"/>
        </w:rPr>
        <w:t>  Involves the examination of forensic evidence for the presence of biological materials including blood, semen, saliva, cells, urine, and fecal material.  DNA analysis involves the extraction, quantitation, analysis, and interpretation of forensic DNA samples isolated from materials listed above.  Knowledge and experience of principles, methods, materials, equipment, and current techniques used in forensic biology screening and / or DNA is highly desirable. </w:t>
      </w:r>
    </w:p>
    <w:p w14:paraId="3831C883" w14:textId="77777777" w:rsidR="00CD7C00" w:rsidRPr="00CD7C00" w:rsidRDefault="009F43CC" w:rsidP="0085127C">
      <w:pPr>
        <w:pStyle w:val="ListParagraph"/>
        <w:numPr>
          <w:ilvl w:val="0"/>
          <w:numId w:val="43"/>
        </w:numPr>
        <w:rPr>
          <w:rFonts w:ascii="Arial" w:hAnsi="Arial" w:cs="Arial"/>
          <w:color w:val="222222"/>
          <w:sz w:val="24"/>
          <w:szCs w:val="24"/>
          <w:lang w:val="en"/>
        </w:rPr>
      </w:pPr>
      <w:r w:rsidRPr="00CD7C00">
        <w:rPr>
          <w:rStyle w:val="Strong"/>
          <w:rFonts w:ascii="Arial" w:hAnsi="Arial" w:cs="Arial"/>
          <w:color w:val="222222"/>
          <w:sz w:val="24"/>
          <w:szCs w:val="24"/>
          <w:lang w:val="en"/>
        </w:rPr>
        <w:t>Latent Print Comparison:</w:t>
      </w:r>
      <w:r w:rsidRPr="00CD7C00">
        <w:rPr>
          <w:rFonts w:ascii="Arial" w:hAnsi="Arial" w:cs="Arial"/>
          <w:color w:val="222222"/>
          <w:sz w:val="24"/>
          <w:szCs w:val="24"/>
          <w:lang w:val="en"/>
        </w:rPr>
        <w:t xml:space="preserve">  </w:t>
      </w:r>
      <w:r w:rsidRPr="00CD7C00">
        <w:rPr>
          <w:rFonts w:ascii="Arial" w:hAnsi="Arial" w:cs="Arial"/>
          <w:sz w:val="24"/>
          <w:szCs w:val="24"/>
          <w:lang w:val="en"/>
        </w:rPr>
        <w:t>Performs all work related to the comparison of latent prints recovered from crime scenes and evidence submitted to the Laboratory Services Bureau.  Knowledge and experience of principles, methods, and current techniques used in friction ridge analysis is highly desirable.</w:t>
      </w:r>
    </w:p>
    <w:p w14:paraId="767D5EA2" w14:textId="77777777" w:rsidR="00CD7C00" w:rsidRPr="00CD7C00" w:rsidRDefault="009F43CC" w:rsidP="008F4AA9">
      <w:pPr>
        <w:pStyle w:val="ListParagraph"/>
        <w:numPr>
          <w:ilvl w:val="0"/>
          <w:numId w:val="43"/>
        </w:numPr>
        <w:rPr>
          <w:rFonts w:ascii="Arial" w:hAnsi="Arial" w:cs="Arial"/>
          <w:color w:val="222222"/>
          <w:sz w:val="24"/>
          <w:szCs w:val="24"/>
          <w:lang w:val="en"/>
        </w:rPr>
      </w:pPr>
      <w:r w:rsidRPr="00CD7C00">
        <w:rPr>
          <w:rStyle w:val="Strong"/>
          <w:rFonts w:ascii="Arial" w:hAnsi="Arial" w:cs="Arial"/>
          <w:color w:val="222222"/>
          <w:sz w:val="24"/>
          <w:szCs w:val="24"/>
          <w:lang w:val="en"/>
        </w:rPr>
        <w:t>Toxicology</w:t>
      </w:r>
      <w:r w:rsidRPr="00CD7C00">
        <w:rPr>
          <w:rFonts w:ascii="Arial" w:hAnsi="Arial" w:cs="Arial"/>
          <w:color w:val="222222"/>
          <w:sz w:val="24"/>
          <w:szCs w:val="24"/>
          <w:lang w:val="en"/>
        </w:rPr>
        <w:t>:  </w:t>
      </w:r>
      <w:r w:rsidRPr="00CD7C00">
        <w:rPr>
          <w:rFonts w:ascii="Arial" w:hAnsi="Arial" w:cs="Arial"/>
          <w:sz w:val="24"/>
          <w:szCs w:val="24"/>
          <w:lang w:val="en"/>
        </w:rPr>
        <w:t xml:space="preserve">Performs analysis on blood and urine samples for alcohol, illicit drugs, prescription drugs, and other substances. In addition, this position provides support for the breath testing program by maintaining and performing calibration checks on the instruments, and provides expert testimony in these areas. Having documented competency in at least two or more of the above areas of analyses is highly desirable. Additional preferences include </w:t>
      </w:r>
      <w:r w:rsidRPr="00CD7C00">
        <w:rPr>
          <w:rFonts w:ascii="Arial" w:hAnsi="Arial" w:cs="Arial"/>
          <w:sz w:val="24"/>
          <w:szCs w:val="24"/>
          <w:lang w:val="en"/>
        </w:rPr>
        <w:lastRenderedPageBreak/>
        <w:t xml:space="preserve">either a State of Arizona Blood Alcohol Analyst permit or a minimum of 15 credit hours in chemistry (including 3 credits in organic chemistry) </w:t>
      </w:r>
      <w:proofErr w:type="gramStart"/>
      <w:r w:rsidRPr="00CD7C00">
        <w:rPr>
          <w:rFonts w:ascii="Arial" w:hAnsi="Arial" w:cs="Arial"/>
          <w:sz w:val="24"/>
          <w:szCs w:val="24"/>
          <w:lang w:val="en"/>
        </w:rPr>
        <w:t>in order to</w:t>
      </w:r>
      <w:proofErr w:type="gramEnd"/>
      <w:r w:rsidRPr="00CD7C00">
        <w:rPr>
          <w:rFonts w:ascii="Arial" w:hAnsi="Arial" w:cs="Arial"/>
          <w:sz w:val="24"/>
          <w:szCs w:val="24"/>
          <w:lang w:val="en"/>
        </w:rPr>
        <w:t xml:space="preserve"> qualify for the Analyst permit.</w:t>
      </w:r>
    </w:p>
    <w:p w14:paraId="74C44A93" w14:textId="77777777" w:rsidR="00CD7C00" w:rsidRPr="00CD7C00" w:rsidRDefault="009F43CC" w:rsidP="00004F0A">
      <w:pPr>
        <w:pStyle w:val="ListParagraph"/>
        <w:numPr>
          <w:ilvl w:val="0"/>
          <w:numId w:val="43"/>
        </w:numPr>
        <w:rPr>
          <w:rFonts w:ascii="Arial" w:hAnsi="Arial" w:cs="Arial"/>
          <w:sz w:val="24"/>
          <w:szCs w:val="24"/>
        </w:rPr>
      </w:pPr>
      <w:r w:rsidRPr="00CD7C00">
        <w:rPr>
          <w:rStyle w:val="Strong"/>
          <w:rFonts w:ascii="Arial" w:hAnsi="Arial" w:cs="Arial"/>
          <w:color w:val="222222"/>
          <w:sz w:val="24"/>
          <w:szCs w:val="24"/>
          <w:lang w:val="en"/>
        </w:rPr>
        <w:t>Trace Evidence</w:t>
      </w:r>
      <w:r w:rsidRPr="00CD7C00">
        <w:rPr>
          <w:rFonts w:ascii="Arial" w:hAnsi="Arial" w:cs="Arial"/>
          <w:color w:val="222222"/>
          <w:sz w:val="24"/>
          <w:szCs w:val="24"/>
          <w:lang w:val="en"/>
        </w:rPr>
        <w:t xml:space="preserve">:  Involves the examination and comparison of evidence to include, but not limited to, fibers, paint, glass, hair, tape, explosives, soil, and gunshot residue (GSR).  Having documented competency in at least one or more of the above examinations is highly desirable.  </w:t>
      </w:r>
    </w:p>
    <w:p w14:paraId="59F7608B" w14:textId="552E857F" w:rsidR="006A20CB" w:rsidRPr="00CD7C00" w:rsidRDefault="009F43CC" w:rsidP="00004F0A">
      <w:pPr>
        <w:pStyle w:val="ListParagraph"/>
        <w:numPr>
          <w:ilvl w:val="0"/>
          <w:numId w:val="43"/>
        </w:numPr>
        <w:rPr>
          <w:rFonts w:ascii="Arial" w:hAnsi="Arial" w:cs="Arial"/>
          <w:sz w:val="24"/>
          <w:szCs w:val="24"/>
        </w:rPr>
      </w:pPr>
      <w:r w:rsidRPr="00CD7C00">
        <w:rPr>
          <w:rStyle w:val="Strong"/>
          <w:rFonts w:ascii="Arial" w:hAnsi="Arial" w:cs="Arial"/>
          <w:color w:val="222222"/>
          <w:sz w:val="24"/>
          <w:szCs w:val="24"/>
          <w:lang w:val="en"/>
        </w:rPr>
        <w:t>Firearms Examination</w:t>
      </w:r>
      <w:r w:rsidRPr="00CD7C00">
        <w:rPr>
          <w:rFonts w:ascii="Arial" w:hAnsi="Arial" w:cs="Arial"/>
          <w:color w:val="222222"/>
          <w:sz w:val="24"/>
          <w:szCs w:val="24"/>
          <w:lang w:val="en"/>
        </w:rPr>
        <w:t xml:space="preserve">:  Includes the examination and testing of firearms, the comparison of fired cartridge components, and scene reconstruction such as muzzle to target estimations.  Having documented competency in at least one or more of the above examinations is highly desirable.  </w:t>
      </w:r>
    </w:p>
    <w:p w14:paraId="3EE8D9DF" w14:textId="77777777" w:rsidR="00CD7C00" w:rsidRPr="00CD7C00" w:rsidRDefault="00CD7C00" w:rsidP="00F033A6">
      <w:pPr>
        <w:rPr>
          <w:rFonts w:cs="Arial"/>
          <w:b/>
        </w:rPr>
      </w:pPr>
      <w:r w:rsidRPr="00CD7C00">
        <w:rPr>
          <w:rFonts w:cs="Arial"/>
          <w:b/>
        </w:rPr>
        <w:t>ADDITIONAL INFORMATION TO CONSIDER</w:t>
      </w:r>
    </w:p>
    <w:p w14:paraId="77CC4EB5" w14:textId="77777777" w:rsidR="00CD7C00" w:rsidRPr="00CD7C00" w:rsidRDefault="00CD7C00" w:rsidP="00CD7C00">
      <w:pPr>
        <w:spacing w:before="100" w:beforeAutospacing="1" w:after="100" w:afterAutospacing="1"/>
        <w:rPr>
          <w:rFonts w:cs="Arial"/>
          <w:lang w:val="en"/>
        </w:rPr>
      </w:pPr>
      <w:r w:rsidRPr="00CD7C00">
        <w:rPr>
          <w:rFonts w:cs="Arial"/>
          <w:lang w:val="en"/>
        </w:rPr>
        <w:t>You may also want to consider applying for the similar titles Forensic Scientist III and Forensic Scientist IV at the same time.  To do so, return to the job listing by clicking on Return to Previous Page.  Then check the boxes next to the job titles, and click on “Apply Now.”</w:t>
      </w:r>
    </w:p>
    <w:p w14:paraId="73F4677E" w14:textId="77777777" w:rsidR="00CD7C00" w:rsidRPr="00CD7C00" w:rsidRDefault="00CD7C00" w:rsidP="00CD7C00">
      <w:pPr>
        <w:rPr>
          <w:rFonts w:cs="Arial"/>
          <w:b/>
        </w:rPr>
      </w:pPr>
      <w:r w:rsidRPr="00CD7C00">
        <w:rPr>
          <w:rFonts w:cs="Arial"/>
          <w:lang w:val="en"/>
        </w:rPr>
        <w:t>Apply on-line by completing the required information and attaching your cover letter and resume.  In your cover letter or resume, please provide sufficient detail to clarify your qualifications for the education and forensic laboratory experience requirements in one or more of the following disciplines INCLUDING your supervisory experience:</w:t>
      </w:r>
    </w:p>
    <w:p w14:paraId="023342CA"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 xml:space="preserve">Controlled Substances </w:t>
      </w:r>
    </w:p>
    <w:p w14:paraId="0395F629"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Evidence Screening</w:t>
      </w:r>
    </w:p>
    <w:p w14:paraId="2B112DE8"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 xml:space="preserve">Forensic Biology </w:t>
      </w:r>
    </w:p>
    <w:p w14:paraId="4D1AF1CA"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 xml:space="preserve">Latent Print Comparison </w:t>
      </w:r>
    </w:p>
    <w:p w14:paraId="1DBABF25"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 xml:space="preserve">Toxicology </w:t>
      </w:r>
    </w:p>
    <w:p w14:paraId="2043A7B0" w14:textId="77777777" w:rsidR="00CD7C00" w:rsidRPr="00CD7C00" w:rsidRDefault="00CD7C00" w:rsidP="00CD7C00">
      <w:pPr>
        <w:numPr>
          <w:ilvl w:val="0"/>
          <w:numId w:val="41"/>
        </w:numPr>
        <w:spacing w:before="100" w:beforeAutospacing="1" w:after="100" w:afterAutospacing="1"/>
        <w:rPr>
          <w:rFonts w:cs="Arial"/>
          <w:color w:val="222222"/>
          <w:lang w:val="en"/>
        </w:rPr>
      </w:pPr>
      <w:r w:rsidRPr="00CD7C00">
        <w:rPr>
          <w:rFonts w:cs="Arial"/>
          <w:color w:val="222222"/>
          <w:lang w:val="en"/>
        </w:rPr>
        <w:t xml:space="preserve">Trace Evidence and Arson </w:t>
      </w:r>
    </w:p>
    <w:p w14:paraId="4C0207AB" w14:textId="6D4EA788" w:rsidR="00CD7C00" w:rsidRPr="00CD7C00" w:rsidRDefault="00CD7C00" w:rsidP="001936BF">
      <w:pPr>
        <w:numPr>
          <w:ilvl w:val="0"/>
          <w:numId w:val="41"/>
        </w:numPr>
        <w:spacing w:before="100" w:beforeAutospacing="1" w:after="100" w:afterAutospacing="1"/>
        <w:rPr>
          <w:rFonts w:cs="Arial"/>
          <w:b/>
        </w:rPr>
      </w:pPr>
      <w:r w:rsidRPr="00CD7C00">
        <w:rPr>
          <w:rFonts w:cs="Arial"/>
          <w:color w:val="222222"/>
          <w:lang w:val="en"/>
        </w:rPr>
        <w:t>Firearms Examination</w:t>
      </w:r>
    </w:p>
    <w:p w14:paraId="340902E4" w14:textId="7C686545" w:rsidR="004B1572" w:rsidRPr="00CD7C00" w:rsidRDefault="00C53605" w:rsidP="00F033A6">
      <w:pPr>
        <w:rPr>
          <w:rFonts w:cs="Arial"/>
          <w:b/>
        </w:rPr>
      </w:pPr>
      <w:r w:rsidRPr="00CD7C00">
        <w:rPr>
          <w:rFonts w:cs="Arial"/>
          <w:b/>
        </w:rPr>
        <w:t>HOW TO APPLY</w:t>
      </w:r>
    </w:p>
    <w:p w14:paraId="69F9DBF6" w14:textId="77777777" w:rsidR="00EB2BB9" w:rsidRPr="00CD7C00" w:rsidRDefault="0096411F" w:rsidP="00EB2BB9">
      <w:pPr>
        <w:rPr>
          <w:rFonts w:cs="Arial"/>
        </w:rPr>
      </w:pPr>
      <w:r w:rsidRPr="00CD7C00">
        <w:rPr>
          <w:rFonts w:cs="Arial"/>
        </w:rPr>
        <w:t>Apply online by completing the required information and attaching</w:t>
      </w:r>
      <w:r w:rsidR="00EB2BB9" w:rsidRPr="00CD7C00">
        <w:rPr>
          <w:rFonts w:cs="Arial"/>
        </w:rPr>
        <w:t xml:space="preserve">, </w:t>
      </w:r>
      <w:r w:rsidR="00EB2BB9" w:rsidRPr="00CD7C00">
        <w:rPr>
          <w:rFonts w:cs="Arial"/>
          <w:b/>
        </w:rPr>
        <w:t>as one document</w:t>
      </w:r>
      <w:r w:rsidR="00EB2BB9" w:rsidRPr="00CD7C00">
        <w:rPr>
          <w:rFonts w:cs="Arial"/>
        </w:rPr>
        <w:t xml:space="preserve">, </w:t>
      </w:r>
      <w:r w:rsidR="00A75ADA" w:rsidRPr="00CD7C00">
        <w:rPr>
          <w:rFonts w:cs="Arial"/>
        </w:rPr>
        <w:t>your cover letter and resume</w:t>
      </w:r>
      <w:r w:rsidR="009B32C1" w:rsidRPr="00CD7C00">
        <w:rPr>
          <w:rFonts w:cs="Arial"/>
        </w:rPr>
        <w:t>.</w:t>
      </w:r>
      <w:r w:rsidRPr="00CD7C00">
        <w:rPr>
          <w:rFonts w:cs="Arial"/>
        </w:rPr>
        <w:t xml:space="preserve"> </w:t>
      </w:r>
      <w:r w:rsidR="00DD1D1E" w:rsidRPr="00CD7C00">
        <w:rPr>
          <w:rFonts w:cs="Arial"/>
        </w:rPr>
        <w:t xml:space="preserve">Please include </w:t>
      </w:r>
      <w:r w:rsidRPr="00CD7C00">
        <w:rPr>
          <w:rFonts w:cs="Arial"/>
        </w:rPr>
        <w:t xml:space="preserve">your experience as it relates to </w:t>
      </w:r>
      <w:r w:rsidR="00DA0022" w:rsidRPr="00CD7C00">
        <w:rPr>
          <w:rFonts w:cs="Arial"/>
        </w:rPr>
        <w:t>the qualifications stated above.</w:t>
      </w:r>
      <w:r w:rsidR="00EB2BB9" w:rsidRPr="00CD7C00">
        <w:rPr>
          <w:rFonts w:cs="Arial"/>
        </w:rPr>
        <w:t xml:space="preserve"> Only the highest qualified may be posted to the eligible to hire list.</w:t>
      </w:r>
    </w:p>
    <w:p w14:paraId="75E691B6" w14:textId="77777777" w:rsidR="00DA0022" w:rsidRPr="00CD7C00" w:rsidRDefault="00DA0022" w:rsidP="00DA0022">
      <w:pPr>
        <w:rPr>
          <w:rFonts w:cs="Arial"/>
        </w:rPr>
      </w:pPr>
    </w:p>
    <w:p w14:paraId="2970F100" w14:textId="77777777" w:rsidR="009B32C1" w:rsidRPr="00CD7C00" w:rsidRDefault="009B32C1" w:rsidP="00DA0022">
      <w:pPr>
        <w:rPr>
          <w:rFonts w:cs="Arial"/>
        </w:rPr>
      </w:pPr>
      <w:r w:rsidRPr="00CD7C00">
        <w:rPr>
          <w:rFonts w:cs="Arial"/>
        </w:rPr>
        <w:t xml:space="preserve">YOUR COVER LETTER </w:t>
      </w:r>
      <w:smartTag w:uri="urn:schemas-microsoft-com:office:smarttags" w:element="stockticker">
        <w:r w:rsidRPr="00CD7C00">
          <w:rPr>
            <w:rFonts w:cs="Arial"/>
          </w:rPr>
          <w:t>AND</w:t>
        </w:r>
      </w:smartTag>
      <w:r w:rsidRPr="00CD7C00">
        <w:rPr>
          <w:rFonts w:cs="Arial"/>
        </w:rPr>
        <w:t xml:space="preserve"> RESUME, </w:t>
      </w:r>
      <w:smartTag w:uri="urn:schemas-microsoft-com:office:smarttags" w:element="stockticker">
        <w:r w:rsidRPr="00CD7C00">
          <w:rPr>
            <w:rFonts w:cs="Arial"/>
          </w:rPr>
          <w:t>PLUS</w:t>
        </w:r>
      </w:smartTag>
      <w:r w:rsidRPr="00CD7C00">
        <w:rPr>
          <w:rFonts w:cs="Arial"/>
        </w:rPr>
        <w:t xml:space="preserve"> ANY OTHER REQUESTED MATERIAL, </w:t>
      </w:r>
      <w:r w:rsidRPr="00CD7C00">
        <w:rPr>
          <w:rFonts w:cs="Arial"/>
          <w:b/>
        </w:rPr>
        <w:t xml:space="preserve">MUST BE IN </w:t>
      </w:r>
      <w:smartTag w:uri="urn:schemas-microsoft-com:office:smarttags" w:element="stockticker">
        <w:r w:rsidRPr="00CD7C00">
          <w:rPr>
            <w:rFonts w:cs="Arial"/>
            <w:b/>
          </w:rPr>
          <w:t>ONE</w:t>
        </w:r>
      </w:smartTag>
      <w:r w:rsidRPr="00CD7C00">
        <w:rPr>
          <w:rFonts w:cs="Arial"/>
          <w:b/>
        </w:rPr>
        <w:t xml:space="preserve"> ATTACHMENT</w:t>
      </w:r>
      <w:r w:rsidRPr="00CD7C00">
        <w:rPr>
          <w:rFonts w:cs="Arial"/>
        </w:rPr>
        <w:t>.  Only online applications are accepted for this position.  The results of the resume screening process will be sent to your primary email address.</w:t>
      </w:r>
    </w:p>
    <w:p w14:paraId="0CCE4FA6" w14:textId="77777777" w:rsidR="001070C1" w:rsidRPr="00CD7C00" w:rsidRDefault="001070C1" w:rsidP="001070C1">
      <w:pPr>
        <w:rPr>
          <w:rFonts w:cs="Arial"/>
          <w:b/>
        </w:rPr>
      </w:pPr>
    </w:p>
    <w:p w14:paraId="61D25610" w14:textId="24A1822E" w:rsidR="001070C1" w:rsidRPr="00CD7C00" w:rsidRDefault="00C53605" w:rsidP="001070C1">
      <w:pPr>
        <w:rPr>
          <w:rFonts w:cs="Arial"/>
          <w:b/>
        </w:rPr>
      </w:pPr>
      <w:r w:rsidRPr="00CD7C00">
        <w:rPr>
          <w:rFonts w:cs="Arial"/>
          <w:b/>
        </w:rPr>
        <w:t>WHAT YOU NEED TO KNOW</w:t>
      </w:r>
    </w:p>
    <w:p w14:paraId="5D3C9DF2" w14:textId="77777777" w:rsidR="00427D8A" w:rsidRPr="00CD7C00" w:rsidRDefault="00BA7153" w:rsidP="00602F07">
      <w:pPr>
        <w:numPr>
          <w:ilvl w:val="0"/>
          <w:numId w:val="29"/>
        </w:numPr>
        <w:rPr>
          <w:rFonts w:cs="Arial"/>
        </w:rPr>
      </w:pPr>
      <w:r w:rsidRPr="00CD7C00">
        <w:rPr>
          <w:rFonts w:cs="Arial"/>
        </w:rPr>
        <w:lastRenderedPageBreak/>
        <w:t xml:space="preserve">All finalists for positions are subject to a criminal background check </w:t>
      </w:r>
      <w:r w:rsidR="00427D8A" w:rsidRPr="00CD7C00">
        <w:rPr>
          <w:rFonts w:cs="Arial"/>
        </w:rPr>
        <w:t>applicable to the department or position.</w:t>
      </w:r>
    </w:p>
    <w:p w14:paraId="79842999" w14:textId="796C2280" w:rsidR="00CA6E06" w:rsidRPr="00CD7C00" w:rsidRDefault="001070C1" w:rsidP="00CA6E06">
      <w:pPr>
        <w:numPr>
          <w:ilvl w:val="0"/>
          <w:numId w:val="29"/>
        </w:numPr>
        <w:rPr>
          <w:rFonts w:cs="Arial"/>
        </w:rPr>
      </w:pPr>
      <w:r w:rsidRPr="00CD7C00">
        <w:rPr>
          <w:rFonts w:cs="Arial"/>
        </w:rPr>
        <w:t xml:space="preserve">For other important information related to employment with the City of Phoenix, please </w:t>
      </w:r>
      <w:hyperlink r:id="rId11" w:tgtFrame="_blank" w:history="1">
        <w:r w:rsidR="00EB2BB9" w:rsidRPr="00CD7C00">
          <w:rPr>
            <w:rStyle w:val="Hyperlink"/>
            <w:rFonts w:cs="Arial"/>
          </w:rPr>
          <w:t>click here.</w:t>
        </w:r>
      </w:hyperlink>
      <w:r w:rsidR="00EB2BB9" w:rsidRPr="00CD7C00">
        <w:rPr>
          <w:rFonts w:cs="Arial"/>
        </w:rPr>
        <w:t xml:space="preserve"> </w:t>
      </w:r>
    </w:p>
    <w:p w14:paraId="5B11CA1F" w14:textId="33AAADA8" w:rsidR="0004757B" w:rsidRPr="00CD7C00" w:rsidRDefault="00530D85" w:rsidP="002E7E0C">
      <w:pPr>
        <w:pStyle w:val="ListParagraph"/>
        <w:numPr>
          <w:ilvl w:val="0"/>
          <w:numId w:val="29"/>
        </w:numPr>
        <w:rPr>
          <w:rFonts w:ascii="Arial" w:hAnsi="Arial" w:cs="Arial"/>
          <w:sz w:val="24"/>
          <w:szCs w:val="24"/>
        </w:rPr>
      </w:pPr>
      <w:hyperlink r:id="rId12" w:tgtFrame="_blank" w:history="1">
        <w:r w:rsidR="00BF163A" w:rsidRPr="00CD7C00">
          <w:rPr>
            <w:rFonts w:ascii="Arial" w:eastAsia="Times New Roman" w:hAnsi="Arial" w:cs="Arial"/>
            <w:color w:val="0000FF"/>
            <w:sz w:val="24"/>
            <w:szCs w:val="24"/>
            <w:u w:val="single"/>
          </w:rPr>
          <w:t>Link to All City of Phoenix Employment Opportunities</w:t>
        </w:r>
      </w:hyperlink>
    </w:p>
    <w:p w14:paraId="5E3CC6DF" w14:textId="6084A098" w:rsidR="001070C1" w:rsidRPr="00CD7C00" w:rsidRDefault="001070C1" w:rsidP="002E7E0C">
      <w:pPr>
        <w:pStyle w:val="ListParagraph"/>
        <w:numPr>
          <w:ilvl w:val="0"/>
          <w:numId w:val="29"/>
        </w:numPr>
        <w:rPr>
          <w:rFonts w:ascii="Arial" w:hAnsi="Arial" w:cs="Arial"/>
          <w:sz w:val="24"/>
          <w:szCs w:val="24"/>
        </w:rPr>
      </w:pPr>
      <w:r w:rsidRPr="00CD7C00">
        <w:rPr>
          <w:rFonts w:ascii="Arial" w:hAnsi="Arial" w:cs="Arial"/>
          <w:sz w:val="24"/>
          <w:szCs w:val="24"/>
        </w:rPr>
        <w:t xml:space="preserve">If you need assistance applying for this job, please contact </w:t>
      </w:r>
      <w:r w:rsidR="004C1CF5" w:rsidRPr="00CD7C00">
        <w:rPr>
          <w:rFonts w:ascii="Arial" w:hAnsi="Arial" w:cs="Arial"/>
          <w:sz w:val="24"/>
          <w:szCs w:val="24"/>
        </w:rPr>
        <w:t xml:space="preserve">our HR </w:t>
      </w:r>
      <w:r w:rsidR="00290FA9" w:rsidRPr="00CD7C00">
        <w:rPr>
          <w:rFonts w:ascii="Arial" w:hAnsi="Arial" w:cs="Arial"/>
          <w:sz w:val="24"/>
          <w:szCs w:val="24"/>
        </w:rPr>
        <w:t xml:space="preserve">Connection </w:t>
      </w:r>
      <w:r w:rsidR="004C1CF5" w:rsidRPr="00CD7C00">
        <w:rPr>
          <w:rFonts w:ascii="Arial" w:hAnsi="Arial" w:cs="Arial"/>
          <w:sz w:val="24"/>
          <w:szCs w:val="24"/>
        </w:rPr>
        <w:t>Center at (602) 495-5700</w:t>
      </w:r>
      <w:r w:rsidR="005409AA" w:rsidRPr="00CD7C00">
        <w:rPr>
          <w:rFonts w:ascii="Arial" w:hAnsi="Arial" w:cs="Arial"/>
          <w:sz w:val="24"/>
          <w:szCs w:val="24"/>
        </w:rPr>
        <w:t>.</w:t>
      </w:r>
    </w:p>
    <w:p w14:paraId="6E6FAD13" w14:textId="77777777" w:rsidR="00B5604F" w:rsidRPr="00CD7C00" w:rsidRDefault="00B5604F" w:rsidP="0018422D">
      <w:pPr>
        <w:rPr>
          <w:rFonts w:cs="Arial"/>
          <w:b/>
        </w:rPr>
      </w:pPr>
      <w:r w:rsidRPr="00CD7C00">
        <w:rPr>
          <w:rFonts w:cs="Arial"/>
          <w:b/>
        </w:rPr>
        <w:t>REFERENCE</w:t>
      </w:r>
    </w:p>
    <w:p w14:paraId="4D4F9149" w14:textId="769D199C" w:rsidR="001D0087" w:rsidRPr="00CD7C00" w:rsidRDefault="009F43CC" w:rsidP="0018422D">
      <w:pPr>
        <w:rPr>
          <w:rFonts w:cs="Arial"/>
          <w:b/>
        </w:rPr>
      </w:pPr>
      <w:r w:rsidRPr="00CD7C00">
        <w:rPr>
          <w:rFonts w:cs="Arial"/>
        </w:rPr>
        <w:t>Forensic Science Section</w:t>
      </w:r>
      <w:r w:rsidR="007D03FC">
        <w:rPr>
          <w:rFonts w:cs="Arial"/>
        </w:rPr>
        <w:t xml:space="preserve"> Supervisor</w:t>
      </w:r>
      <w:r w:rsidR="009E0483" w:rsidRPr="00CD7C00">
        <w:rPr>
          <w:rFonts w:cs="Arial"/>
        </w:rPr>
        <w:t>,</w:t>
      </w:r>
      <w:r w:rsidR="00B36ED8" w:rsidRPr="00CD7C00">
        <w:rPr>
          <w:rFonts w:cs="Arial"/>
        </w:rPr>
        <w:t xml:space="preserve"> J</w:t>
      </w:r>
      <w:r w:rsidR="006D3B01" w:rsidRPr="00CD7C00">
        <w:rPr>
          <w:rFonts w:cs="Arial"/>
        </w:rPr>
        <w:t>C:</w:t>
      </w:r>
      <w:r w:rsidR="009F1F17" w:rsidRPr="00CD7C00">
        <w:rPr>
          <w:rFonts w:cs="Arial"/>
        </w:rPr>
        <w:t xml:space="preserve"> </w:t>
      </w:r>
      <w:r w:rsidRPr="00CD7C00">
        <w:rPr>
          <w:rFonts w:cs="Arial"/>
        </w:rPr>
        <w:t>62950</w:t>
      </w:r>
      <w:r w:rsidR="00EB2BB9" w:rsidRPr="00CD7C00">
        <w:rPr>
          <w:rFonts w:cs="Arial"/>
        </w:rPr>
        <w:t xml:space="preserve">, </w:t>
      </w:r>
      <w:r w:rsidR="009E0483" w:rsidRPr="00CD7C00">
        <w:rPr>
          <w:rFonts w:cs="Arial"/>
        </w:rPr>
        <w:t>ID</w:t>
      </w:r>
      <w:r w:rsidR="00B36ED8" w:rsidRPr="00CD7C00">
        <w:rPr>
          <w:rFonts w:cs="Arial"/>
        </w:rPr>
        <w:t xml:space="preserve"># </w:t>
      </w:r>
      <w:r w:rsidR="007D03FC">
        <w:rPr>
          <w:rFonts w:cs="Arial"/>
        </w:rPr>
        <w:t>31921</w:t>
      </w:r>
      <w:r w:rsidR="006D3B01" w:rsidRPr="00CD7C00">
        <w:rPr>
          <w:rFonts w:cs="Arial"/>
        </w:rPr>
        <w:t>,</w:t>
      </w:r>
      <w:r w:rsidR="003309AA" w:rsidRPr="00CD7C00">
        <w:rPr>
          <w:rFonts w:cs="Arial"/>
        </w:rPr>
        <w:t xml:space="preserve"> </w:t>
      </w:r>
      <w:r w:rsidRPr="00CD7C00">
        <w:rPr>
          <w:rFonts w:cs="Arial"/>
        </w:rPr>
        <w:t>5/19/19</w:t>
      </w:r>
      <w:r w:rsidR="00B36ED8" w:rsidRPr="00CD7C00">
        <w:rPr>
          <w:rFonts w:cs="Arial"/>
        </w:rPr>
        <w:t xml:space="preserve">, </w:t>
      </w:r>
      <w:r w:rsidRPr="00CD7C00">
        <w:rPr>
          <w:rFonts w:cs="Arial"/>
        </w:rPr>
        <w:t>12</w:t>
      </w:r>
      <w:r w:rsidR="001964C8" w:rsidRPr="00CD7C00">
        <w:rPr>
          <w:rFonts w:cs="Arial"/>
        </w:rPr>
        <w:t xml:space="preserve"> </w:t>
      </w:r>
      <w:proofErr w:type="spellStart"/>
      <w:r w:rsidR="001964C8" w:rsidRPr="00CD7C00">
        <w:rPr>
          <w:rFonts w:cs="Arial"/>
        </w:rPr>
        <w:t>mos</w:t>
      </w:r>
      <w:proofErr w:type="spellEnd"/>
      <w:r w:rsidR="00B36ED8" w:rsidRPr="00CD7C00">
        <w:rPr>
          <w:rFonts w:cs="Arial"/>
        </w:rPr>
        <w:t xml:space="preserve">, </w:t>
      </w:r>
      <w:r w:rsidR="00CD7C00" w:rsidRPr="00CD7C00">
        <w:rPr>
          <w:rFonts w:cs="Arial"/>
        </w:rPr>
        <w:t>SA</w:t>
      </w:r>
      <w:r w:rsidR="00B36ED8" w:rsidRPr="00CD7C00">
        <w:rPr>
          <w:rFonts w:cs="Arial"/>
        </w:rPr>
        <w:t>,</w:t>
      </w:r>
      <w:r w:rsidR="005536A8" w:rsidRPr="00CD7C00">
        <w:rPr>
          <w:rFonts w:cs="Arial"/>
        </w:rPr>
        <w:t xml:space="preserve"> Benefits: </w:t>
      </w:r>
      <w:r w:rsidRPr="00CD7C00">
        <w:rPr>
          <w:rFonts w:cs="Arial"/>
        </w:rPr>
        <w:t>007</w:t>
      </w:r>
    </w:p>
    <w:p w14:paraId="00858034" w14:textId="77777777" w:rsidR="00F033A6" w:rsidRPr="00CD7C00" w:rsidRDefault="00F033A6" w:rsidP="008355DB">
      <w:pPr>
        <w:rPr>
          <w:rFonts w:cs="Arial"/>
        </w:rPr>
      </w:pPr>
    </w:p>
    <w:p w14:paraId="1C9406D6" w14:textId="2DC7F1DD" w:rsidR="003265BE" w:rsidRPr="00CD7C00" w:rsidRDefault="00EB2BB9" w:rsidP="007140A1">
      <w:pPr>
        <w:rPr>
          <w:rFonts w:cs="Arial"/>
        </w:rPr>
      </w:pPr>
      <w:r w:rsidRPr="00CD7C00">
        <w:rPr>
          <w:rFonts w:cs="Arial"/>
        </w:rPr>
        <w:t>City of Phoenix employees commit to Work Smart, Be Kind, Spend Wisely.</w:t>
      </w:r>
    </w:p>
    <w:p w14:paraId="75D6FF34" w14:textId="77777777" w:rsidR="000C0F2C" w:rsidRPr="00CD7C00" w:rsidRDefault="000C0F2C" w:rsidP="007140A1">
      <w:pPr>
        <w:rPr>
          <w:rFonts w:cs="Arial"/>
        </w:rPr>
      </w:pPr>
    </w:p>
    <w:p w14:paraId="540973D3" w14:textId="77B88A8E" w:rsidR="000C0F2C" w:rsidRPr="00CD7C00" w:rsidRDefault="00EB2BB9" w:rsidP="007140A1">
      <w:pPr>
        <w:rPr>
          <w:rFonts w:cs="Arial"/>
        </w:rPr>
      </w:pPr>
      <w:r w:rsidRPr="00CD7C00">
        <w:rPr>
          <w:rFonts w:cs="Arial"/>
        </w:rPr>
        <w:t xml:space="preserve">City of Phoenix is an equal opportunity employer. </w:t>
      </w:r>
      <w:r w:rsidR="000C0F2C" w:rsidRPr="00CD7C00">
        <w:rPr>
          <w:rFonts w:cs="Arial"/>
        </w:rPr>
        <w:t>AmeriCorps, Peace Corps, and other national service alumni who meet the required qualifications are encouraged to apply.</w:t>
      </w:r>
    </w:p>
    <w:sectPr w:rsidR="000C0F2C" w:rsidRPr="00CD7C00" w:rsidSect="000C2A01">
      <w:headerReference w:type="default" r:id="rId13"/>
      <w:footerReference w:type="default" r:id="rId14"/>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EB41" w14:textId="77777777" w:rsidR="00343148" w:rsidRDefault="00343148">
      <w:r>
        <w:separator/>
      </w:r>
    </w:p>
  </w:endnote>
  <w:endnote w:type="continuationSeparator" w:id="0">
    <w:p w14:paraId="77692A11" w14:textId="77777777" w:rsidR="00343148" w:rsidRDefault="0034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7C6A6362"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8B5ED9">
      <w:rPr>
        <w:noProof/>
        <w:sz w:val="16"/>
        <w:szCs w:val="16"/>
      </w:rPr>
      <w:t>4</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8B5ED9">
      <w:rPr>
        <w:noProof/>
        <w:sz w:val="16"/>
        <w:szCs w:val="16"/>
      </w:rPr>
      <w:t>4</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468A" w14:textId="77777777" w:rsidR="00343148" w:rsidRDefault="00343148">
      <w:r>
        <w:separator/>
      </w:r>
    </w:p>
  </w:footnote>
  <w:footnote w:type="continuationSeparator" w:id="0">
    <w:p w14:paraId="29984E87" w14:textId="77777777" w:rsidR="00343148" w:rsidRDefault="0034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77777777" w:rsidR="00881439" w:rsidRDefault="00881439" w:rsidP="00E47D7F">
    <w:pPr>
      <w:pStyle w:val="Subtitle"/>
      <w:ind w:left="1440"/>
      <w:rPr>
        <w:b w:val="0"/>
        <w:i/>
        <w:color w:val="333399"/>
        <w:sz w:val="36"/>
        <w:szCs w:val="36"/>
      </w:rPr>
    </w:pPr>
    <w:r w:rsidRPr="00F760FE">
      <w:rPr>
        <w:b w:val="0"/>
        <w:i/>
        <w:color w:val="333399"/>
        <w:sz w:val="36"/>
        <w:szCs w:val="36"/>
      </w:rPr>
      <w:t>Employment Opportunity</w:t>
    </w:r>
  </w:p>
  <w:p w14:paraId="5896F899" w14:textId="430D6C50" w:rsidR="009F43CC" w:rsidRDefault="009F43CC" w:rsidP="00867829">
    <w:pPr>
      <w:pStyle w:val="Subtitle"/>
      <w:ind w:left="1440"/>
      <w:rPr>
        <w:b w:val="0"/>
        <w:i/>
        <w:color w:val="333399"/>
        <w:sz w:val="44"/>
        <w:szCs w:val="44"/>
      </w:rPr>
    </w:pPr>
    <w:r>
      <w:rPr>
        <w:b w:val="0"/>
        <w:i/>
        <w:color w:val="333399"/>
        <w:sz w:val="44"/>
        <w:szCs w:val="44"/>
      </w:rPr>
      <w:t>Forensic Scien</w:t>
    </w:r>
    <w:r w:rsidR="00CD7C00">
      <w:rPr>
        <w:b w:val="0"/>
        <w:i/>
        <w:color w:val="333399"/>
        <w:sz w:val="44"/>
        <w:szCs w:val="44"/>
      </w:rPr>
      <w:t>ce</w:t>
    </w:r>
    <w:r>
      <w:rPr>
        <w:b w:val="0"/>
        <w:i/>
        <w:color w:val="333399"/>
        <w:sz w:val="44"/>
        <w:szCs w:val="44"/>
      </w:rPr>
      <w:t xml:space="preserve"> Section</w:t>
    </w:r>
  </w:p>
  <w:p w14:paraId="4E2E7206" w14:textId="7E122DF4" w:rsidR="00305A05" w:rsidRDefault="009F43CC" w:rsidP="00867829">
    <w:pPr>
      <w:pStyle w:val="Subtitle"/>
      <w:ind w:left="1440"/>
      <w:rPr>
        <w:b w:val="0"/>
        <w:i/>
        <w:color w:val="333399"/>
        <w:sz w:val="44"/>
        <w:szCs w:val="44"/>
      </w:rPr>
    </w:pPr>
    <w:r>
      <w:rPr>
        <w:b w:val="0"/>
        <w:i/>
        <w:color w:val="333399"/>
        <w:sz w:val="44"/>
        <w:szCs w:val="44"/>
      </w:rPr>
      <w:t>Supervisor- Evidence Screening</w:t>
    </w:r>
  </w:p>
  <w:p w14:paraId="2C373891" w14:textId="77777777" w:rsidR="00AB6E56" w:rsidRPr="00AB6E56" w:rsidRDefault="00AB6E56" w:rsidP="00867829">
    <w:pPr>
      <w:pStyle w:val="Subtitle"/>
      <w:ind w:left="1440"/>
      <w:rPr>
        <w:b w:val="0"/>
        <w:i/>
        <w:color w:val="333399"/>
        <w:sz w:val="28"/>
        <w:szCs w:val="28"/>
      </w:rPr>
    </w:pPr>
  </w:p>
  <w:p w14:paraId="4D064F8A" w14:textId="7985AF45" w:rsidR="00881439" w:rsidRPr="00E47D7F" w:rsidRDefault="0004757B" w:rsidP="0004757B">
    <w:pPr>
      <w:rPr>
        <w:sz w:val="16"/>
        <w:szCs w:val="16"/>
      </w:rPr>
    </w:pPr>
    <w:r>
      <w:rPr>
        <w:color w:val="2E74B5" w:themeColor="accent1" w:themeShade="BF"/>
      </w:rPr>
      <w:tab/>
    </w: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CAC"/>
    <w:multiLevelType w:val="hybridMultilevel"/>
    <w:tmpl w:val="D69E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56"/>
    <w:multiLevelType w:val="hybridMultilevel"/>
    <w:tmpl w:val="294E0C00"/>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AD2"/>
    <w:multiLevelType w:val="hybridMultilevel"/>
    <w:tmpl w:val="A59E23F8"/>
    <w:lvl w:ilvl="0" w:tplc="35C088E8">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5838"/>
    <w:multiLevelType w:val="hybridMultilevel"/>
    <w:tmpl w:val="4CD84C1E"/>
    <w:lvl w:ilvl="0" w:tplc="F6302AE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40C4"/>
    <w:multiLevelType w:val="hybridMultilevel"/>
    <w:tmpl w:val="3400379A"/>
    <w:lvl w:ilvl="0" w:tplc="71A2D6C8">
      <w:numFmt w:val="bullet"/>
      <w:lvlText w:val=""/>
      <w:lvlJc w:val="left"/>
      <w:pPr>
        <w:tabs>
          <w:tab w:val="num" w:pos="720"/>
        </w:tabs>
        <w:ind w:left="720" w:hanging="360"/>
      </w:pPr>
      <w:rPr>
        <w:rFonts w:ascii="Wingdings" w:eastAsia="Times New Roman" w:hAnsi="Wingdings"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DD3"/>
    <w:multiLevelType w:val="hybridMultilevel"/>
    <w:tmpl w:val="CBC8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00CA"/>
    <w:multiLevelType w:val="hybridMultilevel"/>
    <w:tmpl w:val="D9E0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E1234"/>
    <w:multiLevelType w:val="hybridMultilevel"/>
    <w:tmpl w:val="1EBEA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F1A56"/>
    <w:multiLevelType w:val="hybridMultilevel"/>
    <w:tmpl w:val="BE5C53F8"/>
    <w:lvl w:ilvl="0" w:tplc="C92E6596">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B1E28"/>
    <w:multiLevelType w:val="hybridMultilevel"/>
    <w:tmpl w:val="334A2644"/>
    <w:lvl w:ilvl="0" w:tplc="C4322D98">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83E04"/>
    <w:multiLevelType w:val="multilevel"/>
    <w:tmpl w:val="173EE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640FF"/>
    <w:multiLevelType w:val="hybridMultilevel"/>
    <w:tmpl w:val="80C2F8E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A26CE"/>
    <w:multiLevelType w:val="multilevel"/>
    <w:tmpl w:val="85A4432E"/>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21C8E"/>
    <w:multiLevelType w:val="multilevel"/>
    <w:tmpl w:val="1CAEB47C"/>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D56C4"/>
    <w:multiLevelType w:val="hybridMultilevel"/>
    <w:tmpl w:val="1ABA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A7A3D"/>
    <w:multiLevelType w:val="hybridMultilevel"/>
    <w:tmpl w:val="A76C6C0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93280"/>
    <w:multiLevelType w:val="hybridMultilevel"/>
    <w:tmpl w:val="267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A47D1"/>
    <w:multiLevelType w:val="multilevel"/>
    <w:tmpl w:val="C7F81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933DC"/>
    <w:multiLevelType w:val="hybridMultilevel"/>
    <w:tmpl w:val="85A4432E"/>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7565C"/>
    <w:multiLevelType w:val="hybridMultilevel"/>
    <w:tmpl w:val="7BC6BA4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0118A"/>
    <w:multiLevelType w:val="hybridMultilevel"/>
    <w:tmpl w:val="13D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A2D3C"/>
    <w:multiLevelType w:val="hybridMultilevel"/>
    <w:tmpl w:val="27BE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75989"/>
    <w:multiLevelType w:val="hybridMultilevel"/>
    <w:tmpl w:val="367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44FF7"/>
    <w:multiLevelType w:val="multilevel"/>
    <w:tmpl w:val="B9A0DCE0"/>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71888"/>
    <w:multiLevelType w:val="hybridMultilevel"/>
    <w:tmpl w:val="7B9237C4"/>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63847"/>
    <w:multiLevelType w:val="hybridMultilevel"/>
    <w:tmpl w:val="6A2CA6D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24361"/>
    <w:multiLevelType w:val="hybridMultilevel"/>
    <w:tmpl w:val="97C87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0B4796"/>
    <w:multiLevelType w:val="hybridMultilevel"/>
    <w:tmpl w:val="173EEE36"/>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45C8"/>
    <w:multiLevelType w:val="hybridMultilevel"/>
    <w:tmpl w:val="7E969F2E"/>
    <w:lvl w:ilvl="0" w:tplc="B358CB1A">
      <w:start w:val="1"/>
      <w:numFmt w:val="bullet"/>
      <w:lvlText w:val="•"/>
      <w:lvlJc w:val="left"/>
      <w:pPr>
        <w:tabs>
          <w:tab w:val="num" w:pos="1080"/>
        </w:tabs>
        <w:ind w:left="1080" w:hanging="360"/>
      </w:pPr>
      <w:rPr>
        <w:rFonts w:ascii="Albertus Extra Bold" w:hAnsi="Albertus Extra Bol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FF5C57"/>
    <w:multiLevelType w:val="hybridMultilevel"/>
    <w:tmpl w:val="356CDE0E"/>
    <w:lvl w:ilvl="0" w:tplc="695A0D14">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1779B"/>
    <w:multiLevelType w:val="hybridMultilevel"/>
    <w:tmpl w:val="7D7A4B2A"/>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E09E1"/>
    <w:multiLevelType w:val="hybridMultilevel"/>
    <w:tmpl w:val="717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81CAA"/>
    <w:multiLevelType w:val="hybridMultilevel"/>
    <w:tmpl w:val="AFAAC166"/>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B3CEA"/>
    <w:multiLevelType w:val="hybridMultilevel"/>
    <w:tmpl w:val="1CAEB47C"/>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20CCE"/>
    <w:multiLevelType w:val="hybridMultilevel"/>
    <w:tmpl w:val="B9A0DCE0"/>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4BE5"/>
    <w:multiLevelType w:val="hybridMultilevel"/>
    <w:tmpl w:val="BE7C1EE8"/>
    <w:lvl w:ilvl="0" w:tplc="F6B8A484">
      <w:start w:val="1"/>
      <w:numFmt w:val="bullet"/>
      <w:lvlText w:val=""/>
      <w:lvlJc w:val="left"/>
      <w:pPr>
        <w:tabs>
          <w:tab w:val="num" w:pos="720"/>
        </w:tabs>
        <w:ind w:left="72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83F6C"/>
    <w:multiLevelType w:val="hybridMultilevel"/>
    <w:tmpl w:val="8FAE6FA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919EE"/>
    <w:multiLevelType w:val="hybridMultilevel"/>
    <w:tmpl w:val="FE849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0196B"/>
    <w:multiLevelType w:val="hybridMultilevel"/>
    <w:tmpl w:val="ACFCDF5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666C30"/>
    <w:multiLevelType w:val="hybridMultilevel"/>
    <w:tmpl w:val="9CF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C92190"/>
    <w:multiLevelType w:val="hybridMultilevel"/>
    <w:tmpl w:val="D5442966"/>
    <w:lvl w:ilvl="0" w:tplc="17DC9624">
      <w:numFmt w:val="bullet"/>
      <w:lvlText w:val=""/>
      <w:lvlJc w:val="left"/>
      <w:pPr>
        <w:tabs>
          <w:tab w:val="num" w:pos="720"/>
        </w:tabs>
        <w:ind w:left="720" w:hanging="360"/>
      </w:pPr>
      <w:rPr>
        <w:rFonts w:ascii="Wingdings" w:eastAsia="Times New Roman" w:hAnsi="Wingdings" w:hint="default"/>
        <w:sz w:val="22"/>
        <w:szCs w:val="22"/>
      </w:rPr>
    </w:lvl>
    <w:lvl w:ilvl="1" w:tplc="90DCB0BC">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77248"/>
    <w:multiLevelType w:val="hybridMultilevel"/>
    <w:tmpl w:val="1674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0"/>
  </w:num>
  <w:num w:numId="4">
    <w:abstractNumId w:val="37"/>
  </w:num>
  <w:num w:numId="5">
    <w:abstractNumId w:val="1"/>
  </w:num>
  <w:num w:numId="6">
    <w:abstractNumId w:val="32"/>
  </w:num>
  <w:num w:numId="7">
    <w:abstractNumId w:val="15"/>
  </w:num>
  <w:num w:numId="8">
    <w:abstractNumId w:val="30"/>
  </w:num>
  <w:num w:numId="9">
    <w:abstractNumId w:val="25"/>
  </w:num>
  <w:num w:numId="10">
    <w:abstractNumId w:val="41"/>
  </w:num>
  <w:num w:numId="11">
    <w:abstractNumId w:val="27"/>
  </w:num>
  <w:num w:numId="12">
    <w:abstractNumId w:val="10"/>
  </w:num>
  <w:num w:numId="13">
    <w:abstractNumId w:val="38"/>
  </w:num>
  <w:num w:numId="14">
    <w:abstractNumId w:val="28"/>
  </w:num>
  <w:num w:numId="15">
    <w:abstractNumId w:val="11"/>
  </w:num>
  <w:num w:numId="16">
    <w:abstractNumId w:val="2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9"/>
  </w:num>
  <w:num w:numId="20">
    <w:abstractNumId w:val="34"/>
  </w:num>
  <w:num w:numId="21">
    <w:abstractNumId w:val="9"/>
  </w:num>
  <w:num w:numId="22">
    <w:abstractNumId w:val="18"/>
  </w:num>
  <w:num w:numId="23">
    <w:abstractNumId w:val="33"/>
  </w:num>
  <w:num w:numId="24">
    <w:abstractNumId w:val="12"/>
  </w:num>
  <w:num w:numId="25">
    <w:abstractNumId w:val="35"/>
  </w:num>
  <w:num w:numId="26">
    <w:abstractNumId w:val="13"/>
  </w:num>
  <w:num w:numId="27">
    <w:abstractNumId w:val="8"/>
  </w:num>
  <w:num w:numId="28">
    <w:abstractNumId w:val="23"/>
  </w:num>
  <w:num w:numId="29">
    <w:abstractNumId w:val="4"/>
  </w:num>
  <w:num w:numId="30">
    <w:abstractNumId w:val="7"/>
  </w:num>
  <w:num w:numId="31">
    <w:abstractNumId w:val="2"/>
  </w:num>
  <w:num w:numId="32">
    <w:abstractNumId w:val="29"/>
  </w:num>
  <w:num w:numId="33">
    <w:abstractNumId w:val="40"/>
  </w:num>
  <w:num w:numId="34">
    <w:abstractNumId w:val="26"/>
  </w:num>
  <w:num w:numId="35">
    <w:abstractNumId w:val="39"/>
  </w:num>
  <w:num w:numId="36">
    <w:abstractNumId w:val="16"/>
  </w:num>
  <w:num w:numId="37">
    <w:abstractNumId w:val="14"/>
  </w:num>
  <w:num w:numId="38">
    <w:abstractNumId w:val="0"/>
  </w:num>
  <w:num w:numId="39">
    <w:abstractNumId w:val="21"/>
  </w:num>
  <w:num w:numId="40">
    <w:abstractNumId w:val="5"/>
  </w:num>
  <w:num w:numId="41">
    <w:abstractNumId w:val="17"/>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3A86"/>
    <w:rsid w:val="000B3C8E"/>
    <w:rsid w:val="000B423B"/>
    <w:rsid w:val="000B4547"/>
    <w:rsid w:val="000B46A2"/>
    <w:rsid w:val="000B5635"/>
    <w:rsid w:val="000B5675"/>
    <w:rsid w:val="000B7B3A"/>
    <w:rsid w:val="000C0388"/>
    <w:rsid w:val="000C0F2C"/>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36F"/>
    <w:rsid w:val="001236A0"/>
    <w:rsid w:val="00123A33"/>
    <w:rsid w:val="00124204"/>
    <w:rsid w:val="00125367"/>
    <w:rsid w:val="00125AFA"/>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F13"/>
    <w:rsid w:val="0017424F"/>
    <w:rsid w:val="00176BBB"/>
    <w:rsid w:val="00176FCB"/>
    <w:rsid w:val="00180CF9"/>
    <w:rsid w:val="00181AD5"/>
    <w:rsid w:val="00182213"/>
    <w:rsid w:val="001827C4"/>
    <w:rsid w:val="0018422D"/>
    <w:rsid w:val="00186F59"/>
    <w:rsid w:val="00191185"/>
    <w:rsid w:val="001911FD"/>
    <w:rsid w:val="00191A86"/>
    <w:rsid w:val="00191D13"/>
    <w:rsid w:val="00192331"/>
    <w:rsid w:val="00192948"/>
    <w:rsid w:val="00193E2E"/>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529"/>
    <w:rsid w:val="002835F5"/>
    <w:rsid w:val="00283C97"/>
    <w:rsid w:val="002844E2"/>
    <w:rsid w:val="00284D23"/>
    <w:rsid w:val="00285121"/>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3923"/>
    <w:rsid w:val="00363945"/>
    <w:rsid w:val="00365106"/>
    <w:rsid w:val="00365D10"/>
    <w:rsid w:val="00365FE0"/>
    <w:rsid w:val="0036608F"/>
    <w:rsid w:val="00366F68"/>
    <w:rsid w:val="0036750E"/>
    <w:rsid w:val="00370C48"/>
    <w:rsid w:val="00371E48"/>
    <w:rsid w:val="00375E6A"/>
    <w:rsid w:val="003760DE"/>
    <w:rsid w:val="003765C8"/>
    <w:rsid w:val="00376B0B"/>
    <w:rsid w:val="00376EA5"/>
    <w:rsid w:val="00377A79"/>
    <w:rsid w:val="00381910"/>
    <w:rsid w:val="00381D9C"/>
    <w:rsid w:val="00383934"/>
    <w:rsid w:val="00384BD2"/>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48D4"/>
    <w:rsid w:val="003C4B7C"/>
    <w:rsid w:val="003C6E9C"/>
    <w:rsid w:val="003C6F6A"/>
    <w:rsid w:val="003C76AC"/>
    <w:rsid w:val="003C7C52"/>
    <w:rsid w:val="003C7CCA"/>
    <w:rsid w:val="003D18D4"/>
    <w:rsid w:val="003D3F73"/>
    <w:rsid w:val="003D497C"/>
    <w:rsid w:val="003D4FF3"/>
    <w:rsid w:val="003D514A"/>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266F"/>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642B"/>
    <w:rsid w:val="00466622"/>
    <w:rsid w:val="004666BF"/>
    <w:rsid w:val="0046699B"/>
    <w:rsid w:val="004675BA"/>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88A"/>
    <w:rsid w:val="00520A5F"/>
    <w:rsid w:val="00522CF0"/>
    <w:rsid w:val="00523386"/>
    <w:rsid w:val="00524164"/>
    <w:rsid w:val="00524F74"/>
    <w:rsid w:val="005253F5"/>
    <w:rsid w:val="00525F3A"/>
    <w:rsid w:val="00525FC9"/>
    <w:rsid w:val="00530486"/>
    <w:rsid w:val="00530D85"/>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11BC"/>
    <w:rsid w:val="006117B7"/>
    <w:rsid w:val="006119F4"/>
    <w:rsid w:val="00611A61"/>
    <w:rsid w:val="00611C02"/>
    <w:rsid w:val="00611F4E"/>
    <w:rsid w:val="0061410D"/>
    <w:rsid w:val="0061432F"/>
    <w:rsid w:val="00614727"/>
    <w:rsid w:val="00615DEF"/>
    <w:rsid w:val="006172AF"/>
    <w:rsid w:val="00622753"/>
    <w:rsid w:val="006233C0"/>
    <w:rsid w:val="00625281"/>
    <w:rsid w:val="0062546D"/>
    <w:rsid w:val="006264FB"/>
    <w:rsid w:val="00630320"/>
    <w:rsid w:val="00631B70"/>
    <w:rsid w:val="00632017"/>
    <w:rsid w:val="00635332"/>
    <w:rsid w:val="00635EEA"/>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F9A"/>
    <w:rsid w:val="00661301"/>
    <w:rsid w:val="00661636"/>
    <w:rsid w:val="006616F9"/>
    <w:rsid w:val="00661BDF"/>
    <w:rsid w:val="00663B08"/>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3FC"/>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5ED9"/>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E07"/>
    <w:rsid w:val="00934FC2"/>
    <w:rsid w:val="00936385"/>
    <w:rsid w:val="00942D28"/>
    <w:rsid w:val="00942E5A"/>
    <w:rsid w:val="00945CA3"/>
    <w:rsid w:val="009469E1"/>
    <w:rsid w:val="00947293"/>
    <w:rsid w:val="009516A6"/>
    <w:rsid w:val="00952357"/>
    <w:rsid w:val="00953E5F"/>
    <w:rsid w:val="00955392"/>
    <w:rsid w:val="009571AE"/>
    <w:rsid w:val="009578B2"/>
    <w:rsid w:val="00957A1A"/>
    <w:rsid w:val="00957F5D"/>
    <w:rsid w:val="0096195A"/>
    <w:rsid w:val="00961E90"/>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76B7"/>
    <w:rsid w:val="009B7880"/>
    <w:rsid w:val="009B7EEE"/>
    <w:rsid w:val="009C0376"/>
    <w:rsid w:val="009C0B02"/>
    <w:rsid w:val="009C1172"/>
    <w:rsid w:val="009C3B7A"/>
    <w:rsid w:val="009C3D8D"/>
    <w:rsid w:val="009C3F51"/>
    <w:rsid w:val="009C4B4A"/>
    <w:rsid w:val="009C5281"/>
    <w:rsid w:val="009C60B6"/>
    <w:rsid w:val="009C7930"/>
    <w:rsid w:val="009D1CB0"/>
    <w:rsid w:val="009D3CB6"/>
    <w:rsid w:val="009D4240"/>
    <w:rsid w:val="009D6E64"/>
    <w:rsid w:val="009E0483"/>
    <w:rsid w:val="009E0B5B"/>
    <w:rsid w:val="009E0D9E"/>
    <w:rsid w:val="009E207F"/>
    <w:rsid w:val="009E221D"/>
    <w:rsid w:val="009E4A67"/>
    <w:rsid w:val="009E4E03"/>
    <w:rsid w:val="009E5038"/>
    <w:rsid w:val="009E5235"/>
    <w:rsid w:val="009E5397"/>
    <w:rsid w:val="009E62A0"/>
    <w:rsid w:val="009E64E3"/>
    <w:rsid w:val="009E6ED1"/>
    <w:rsid w:val="009E759D"/>
    <w:rsid w:val="009E771D"/>
    <w:rsid w:val="009F0289"/>
    <w:rsid w:val="009F1F17"/>
    <w:rsid w:val="009F325C"/>
    <w:rsid w:val="009F43C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16E7"/>
    <w:rsid w:val="00AA1976"/>
    <w:rsid w:val="00AA1E86"/>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734D"/>
    <w:rsid w:val="00AE75D5"/>
    <w:rsid w:val="00AE76C9"/>
    <w:rsid w:val="00AE7872"/>
    <w:rsid w:val="00AF3497"/>
    <w:rsid w:val="00AF3FA0"/>
    <w:rsid w:val="00AF4F64"/>
    <w:rsid w:val="00AF7225"/>
    <w:rsid w:val="00AF781F"/>
    <w:rsid w:val="00B01C20"/>
    <w:rsid w:val="00B01DDA"/>
    <w:rsid w:val="00B029E3"/>
    <w:rsid w:val="00B02D60"/>
    <w:rsid w:val="00B0387A"/>
    <w:rsid w:val="00B07BC7"/>
    <w:rsid w:val="00B10FFC"/>
    <w:rsid w:val="00B1105D"/>
    <w:rsid w:val="00B11B96"/>
    <w:rsid w:val="00B11BC2"/>
    <w:rsid w:val="00B11F6D"/>
    <w:rsid w:val="00B148A0"/>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F6A"/>
    <w:rsid w:val="00BC51E0"/>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554B"/>
    <w:rsid w:val="00CD65BD"/>
    <w:rsid w:val="00CD7C00"/>
    <w:rsid w:val="00CE0418"/>
    <w:rsid w:val="00CE056C"/>
    <w:rsid w:val="00CE082A"/>
    <w:rsid w:val="00CE1750"/>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AB2"/>
    <w:rsid w:val="00D04248"/>
    <w:rsid w:val="00D04E59"/>
    <w:rsid w:val="00D11DB8"/>
    <w:rsid w:val="00D11EF2"/>
    <w:rsid w:val="00D12174"/>
    <w:rsid w:val="00D12754"/>
    <w:rsid w:val="00D1446B"/>
    <w:rsid w:val="00D14FCE"/>
    <w:rsid w:val="00D154D5"/>
    <w:rsid w:val="00D159BC"/>
    <w:rsid w:val="00D174CE"/>
    <w:rsid w:val="00D1782C"/>
    <w:rsid w:val="00D17DF7"/>
    <w:rsid w:val="00D211DF"/>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315D"/>
    <w:rsid w:val="00D646BF"/>
    <w:rsid w:val="00D64D85"/>
    <w:rsid w:val="00D6516A"/>
    <w:rsid w:val="00D65548"/>
    <w:rsid w:val="00D65F41"/>
    <w:rsid w:val="00D673F8"/>
    <w:rsid w:val="00D67EAB"/>
    <w:rsid w:val="00D70F16"/>
    <w:rsid w:val="00D71D3D"/>
    <w:rsid w:val="00D7466C"/>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C043A"/>
    <w:rsid w:val="00FC1578"/>
    <w:rsid w:val="00FC2D91"/>
    <w:rsid w:val="00FC385B"/>
    <w:rsid w:val="00FC3D65"/>
    <w:rsid w:val="00FC735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1857"/>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paragraph" w:styleId="NormalWeb">
    <w:name w:val="Normal (Web)"/>
    <w:basedOn w:val="Normal"/>
    <w:uiPriority w:val="99"/>
    <w:unhideWhenUsed/>
    <w:rsid w:val="009F43CC"/>
    <w:pPr>
      <w:spacing w:before="100" w:beforeAutospacing="1" w:after="100" w:afterAutospacing="1"/>
    </w:pPr>
    <w:rPr>
      <w:rFonts w:ascii="Times New Roman" w:hAnsi="Times New Roman"/>
    </w:rPr>
  </w:style>
  <w:style w:type="character" w:styleId="Strong">
    <w:name w:val="Strong"/>
    <w:uiPriority w:val="22"/>
    <w:qFormat/>
    <w:rsid w:val="009F4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oenix.gov/employ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Employment-Inform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hoenix.gov/hrsite/Documents/disqualifierscivilian.pdf" TargetMode="External"/><Relationship Id="rId4" Type="http://schemas.openxmlformats.org/officeDocument/2006/relationships/settings" Target="settings.xml"/><Relationship Id="rId9" Type="http://schemas.openxmlformats.org/officeDocument/2006/relationships/hyperlink" Target="https://www.phoenix.gov/hrsite/JobDescriptions/6295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859A-CE3F-43DF-BCDB-660027EA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0</TotalTime>
  <Pages>4</Pages>
  <Words>1126</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8206</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Swanholm, Ben</cp:lastModifiedBy>
  <cp:revision>2</cp:revision>
  <cp:lastPrinted>2016-08-31T15:30:00Z</cp:lastPrinted>
  <dcterms:created xsi:type="dcterms:W3CDTF">2019-05-16T01:10:00Z</dcterms:created>
  <dcterms:modified xsi:type="dcterms:W3CDTF">2019-05-16T01:10:00Z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