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10" w:rsidRPr="00162C10" w:rsidRDefault="00162C10" w:rsidP="00162C10">
      <w:pPr>
        <w:shd w:val="clear" w:color="auto" w:fill="FFFFFF"/>
        <w:spacing w:before="135" w:after="375" w:line="240" w:lineRule="auto"/>
        <w:jc w:val="center"/>
        <w:outlineLvl w:val="0"/>
        <w:rPr>
          <w:rFonts w:ascii="Helvetica" w:eastAsia="Times New Roman" w:hAnsi="Helvetica" w:cs="Helvetica"/>
          <w:color w:val="2C5E7E"/>
          <w:kern w:val="36"/>
          <w:sz w:val="44"/>
          <w:szCs w:val="44"/>
        </w:rPr>
      </w:pPr>
      <w:r w:rsidRPr="00162C10">
        <w:rPr>
          <w:rFonts w:ascii="Helvetica" w:eastAsia="Times New Roman" w:hAnsi="Helvetica" w:cs="Helvetica"/>
          <w:color w:val="2C5E7E"/>
          <w:kern w:val="36"/>
          <w:sz w:val="44"/>
          <w:szCs w:val="44"/>
        </w:rPr>
        <w:t>ISP Forensic Scientist 2 - Impression Evidence / Latent Print Discipline</w:t>
      </w:r>
    </w:p>
    <w:p w:rsidR="00162C10" w:rsidRPr="00162C10" w:rsidRDefault="00162C10" w:rsidP="00162C10">
      <w:pPr>
        <w:shd w:val="clear" w:color="auto" w:fill="FFFFFF"/>
        <w:spacing w:after="0" w:line="240" w:lineRule="auto"/>
        <w:rPr>
          <w:rFonts w:ascii="Helvetica" w:eastAsia="Times New Roman" w:hAnsi="Helvetica" w:cs="Helvetica"/>
          <w:b/>
          <w:bCs/>
          <w:color w:val="4E4C4A"/>
          <w:sz w:val="23"/>
          <w:szCs w:val="23"/>
        </w:rPr>
      </w:pPr>
      <w:r w:rsidRPr="00162C10">
        <w:rPr>
          <w:rFonts w:ascii="Helvetica" w:eastAsia="Times New Roman" w:hAnsi="Helvetica" w:cs="Helvetica"/>
          <w:b/>
          <w:bCs/>
          <w:color w:val="4E4C4A"/>
          <w:sz w:val="23"/>
          <w:szCs w:val="23"/>
        </w:rPr>
        <w:t>Salary </w:t>
      </w:r>
    </w:p>
    <w:p w:rsidR="00162C10" w:rsidRPr="00162C10" w:rsidRDefault="00162C10" w:rsidP="00162C10">
      <w:pPr>
        <w:shd w:val="clear" w:color="auto" w:fill="FFFFFF"/>
        <w:spacing w:after="90" w:line="240" w:lineRule="auto"/>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$56,908.80 - $79,060.80 Annually</w:t>
      </w:r>
    </w:p>
    <w:p w:rsidR="00162C10" w:rsidRPr="00162C10" w:rsidRDefault="00162C10" w:rsidP="00162C10">
      <w:pPr>
        <w:shd w:val="clear" w:color="auto" w:fill="FFFFFF"/>
        <w:spacing w:after="0" w:line="240" w:lineRule="auto"/>
        <w:rPr>
          <w:rFonts w:ascii="Helvetica" w:eastAsia="Times New Roman" w:hAnsi="Helvetica" w:cs="Helvetica"/>
          <w:b/>
          <w:bCs/>
          <w:color w:val="4E4C4A"/>
          <w:sz w:val="23"/>
          <w:szCs w:val="23"/>
        </w:rPr>
      </w:pPr>
      <w:r w:rsidRPr="00162C10">
        <w:rPr>
          <w:rFonts w:ascii="Helvetica" w:eastAsia="Times New Roman" w:hAnsi="Helvetica" w:cs="Helvetica"/>
          <w:b/>
          <w:bCs/>
          <w:color w:val="4E4C4A"/>
          <w:sz w:val="23"/>
          <w:szCs w:val="23"/>
        </w:rPr>
        <w:t>Location </w:t>
      </w:r>
    </w:p>
    <w:p w:rsidR="00162C10" w:rsidRPr="00162C10" w:rsidRDefault="00162C10" w:rsidP="00162C10">
      <w:pPr>
        <w:shd w:val="clear" w:color="auto" w:fill="FFFFFF"/>
        <w:spacing w:after="90" w:line="240" w:lineRule="auto"/>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Meridian, ID</w:t>
      </w:r>
    </w:p>
    <w:p w:rsidR="00162C10" w:rsidRPr="00162C10" w:rsidRDefault="00162C10" w:rsidP="00162C10">
      <w:pPr>
        <w:shd w:val="clear" w:color="auto" w:fill="FFFFFF"/>
        <w:spacing w:after="0" w:line="240" w:lineRule="auto"/>
        <w:rPr>
          <w:rFonts w:ascii="Helvetica" w:eastAsia="Times New Roman" w:hAnsi="Helvetica" w:cs="Helvetica"/>
          <w:b/>
          <w:bCs/>
          <w:color w:val="4E4C4A"/>
          <w:sz w:val="23"/>
          <w:szCs w:val="23"/>
        </w:rPr>
      </w:pPr>
      <w:r w:rsidRPr="00162C10">
        <w:rPr>
          <w:rFonts w:ascii="Helvetica" w:eastAsia="Times New Roman" w:hAnsi="Helvetica" w:cs="Helvetica"/>
          <w:b/>
          <w:bCs/>
          <w:color w:val="4E4C4A"/>
          <w:sz w:val="23"/>
          <w:szCs w:val="23"/>
        </w:rPr>
        <w:t>Job Type</w:t>
      </w:r>
    </w:p>
    <w:p w:rsidR="00162C10" w:rsidRPr="00162C10" w:rsidRDefault="00162C10" w:rsidP="00162C10">
      <w:pPr>
        <w:shd w:val="clear" w:color="auto" w:fill="FFFFFF"/>
        <w:spacing w:after="90" w:line="240" w:lineRule="auto"/>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Full Time</w:t>
      </w:r>
    </w:p>
    <w:p w:rsidR="00162C10" w:rsidRPr="00162C10" w:rsidRDefault="00162C10" w:rsidP="00162C10">
      <w:pPr>
        <w:shd w:val="clear" w:color="auto" w:fill="FFFFFF"/>
        <w:spacing w:after="0" w:line="240" w:lineRule="auto"/>
        <w:rPr>
          <w:rFonts w:ascii="Helvetica" w:eastAsia="Times New Roman" w:hAnsi="Helvetica" w:cs="Helvetica"/>
          <w:b/>
          <w:bCs/>
          <w:color w:val="4E4C4A"/>
          <w:sz w:val="23"/>
          <w:szCs w:val="23"/>
        </w:rPr>
      </w:pPr>
      <w:r w:rsidRPr="00162C10">
        <w:rPr>
          <w:rFonts w:ascii="Helvetica" w:eastAsia="Times New Roman" w:hAnsi="Helvetica" w:cs="Helvetica"/>
          <w:b/>
          <w:bCs/>
          <w:color w:val="4E4C4A"/>
          <w:sz w:val="23"/>
          <w:szCs w:val="23"/>
        </w:rPr>
        <w:t>Department</w:t>
      </w:r>
    </w:p>
    <w:p w:rsidR="00162C10" w:rsidRPr="00162C10" w:rsidRDefault="00162C10" w:rsidP="00162C10">
      <w:pPr>
        <w:shd w:val="clear" w:color="auto" w:fill="FFFFFF"/>
        <w:spacing w:after="90" w:line="240" w:lineRule="auto"/>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Idaho State Police</w:t>
      </w:r>
    </w:p>
    <w:p w:rsidR="00162C10" w:rsidRPr="00162C10" w:rsidRDefault="00162C10" w:rsidP="00162C10">
      <w:pPr>
        <w:shd w:val="clear" w:color="auto" w:fill="FFFFFF"/>
        <w:spacing w:after="0" w:line="240" w:lineRule="auto"/>
        <w:rPr>
          <w:rFonts w:ascii="Helvetica" w:eastAsia="Times New Roman" w:hAnsi="Helvetica" w:cs="Helvetica"/>
          <w:b/>
          <w:bCs/>
          <w:color w:val="4E4C4A"/>
          <w:sz w:val="23"/>
          <w:szCs w:val="23"/>
        </w:rPr>
      </w:pPr>
      <w:r w:rsidRPr="00162C10">
        <w:rPr>
          <w:rFonts w:ascii="Helvetica" w:eastAsia="Times New Roman" w:hAnsi="Helvetica" w:cs="Helvetica"/>
          <w:b/>
          <w:bCs/>
          <w:color w:val="4E4C4A"/>
          <w:sz w:val="23"/>
          <w:szCs w:val="23"/>
        </w:rPr>
        <w:t>Job Number</w:t>
      </w:r>
    </w:p>
    <w:p w:rsidR="00162C10" w:rsidRPr="00162C10" w:rsidRDefault="00162C10" w:rsidP="00162C10">
      <w:pPr>
        <w:shd w:val="clear" w:color="auto" w:fill="FFFFFF"/>
        <w:spacing w:after="90" w:line="240" w:lineRule="auto"/>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PCN 4043 - 8007</w:t>
      </w:r>
    </w:p>
    <w:p w:rsidR="00162C10" w:rsidRPr="00162C10" w:rsidRDefault="00162C10" w:rsidP="00162C10">
      <w:pPr>
        <w:shd w:val="clear" w:color="auto" w:fill="FFFFFF"/>
        <w:spacing w:after="0" w:line="240" w:lineRule="auto"/>
        <w:rPr>
          <w:rFonts w:ascii="Helvetica" w:eastAsia="Times New Roman" w:hAnsi="Helvetica" w:cs="Helvetica"/>
          <w:b/>
          <w:bCs/>
          <w:color w:val="4E4C4A"/>
          <w:sz w:val="23"/>
          <w:szCs w:val="23"/>
        </w:rPr>
      </w:pPr>
      <w:r w:rsidRPr="00162C10">
        <w:rPr>
          <w:rFonts w:ascii="Helvetica" w:eastAsia="Times New Roman" w:hAnsi="Helvetica" w:cs="Helvetica"/>
          <w:b/>
          <w:bCs/>
          <w:color w:val="4E4C4A"/>
          <w:sz w:val="23"/>
          <w:szCs w:val="23"/>
        </w:rPr>
        <w:t>Closing</w:t>
      </w:r>
    </w:p>
    <w:p w:rsidR="00162C10" w:rsidRPr="00162C10" w:rsidRDefault="00741317" w:rsidP="00162C10">
      <w:pPr>
        <w:shd w:val="clear" w:color="auto" w:fill="FFFFFF"/>
        <w:spacing w:line="240" w:lineRule="auto"/>
        <w:rPr>
          <w:rFonts w:ascii="Helvetica" w:eastAsia="Times New Roman" w:hAnsi="Helvetica" w:cs="Helvetica"/>
          <w:color w:val="4E4C4A"/>
          <w:sz w:val="23"/>
          <w:szCs w:val="23"/>
        </w:rPr>
      </w:pPr>
      <w:r>
        <w:rPr>
          <w:rFonts w:ascii="Helvetica" w:eastAsia="Times New Roman" w:hAnsi="Helvetica" w:cs="Helvetica"/>
          <w:color w:val="4E4C4A"/>
          <w:sz w:val="23"/>
          <w:szCs w:val="23"/>
        </w:rPr>
        <w:t>8-10-20</w:t>
      </w:r>
    </w:p>
    <w:p w:rsidR="00162C10" w:rsidRPr="00162C10" w:rsidRDefault="00162C10" w:rsidP="00162C10">
      <w:pPr>
        <w:shd w:val="clear" w:color="auto" w:fill="FFFFFF"/>
        <w:spacing w:after="0" w:line="240" w:lineRule="auto"/>
        <w:rPr>
          <w:rFonts w:ascii="Helvetica" w:eastAsia="Times New Roman" w:hAnsi="Helvetica" w:cs="Helvetica"/>
          <w:b/>
          <w:bCs/>
          <w:color w:val="4E4C4A"/>
          <w:sz w:val="23"/>
          <w:szCs w:val="23"/>
        </w:rPr>
      </w:pPr>
      <w:r w:rsidRPr="00162C10">
        <w:rPr>
          <w:rFonts w:ascii="Helvetica" w:eastAsia="Times New Roman" w:hAnsi="Helvetica" w:cs="Helvetica"/>
          <w:b/>
          <w:bCs/>
          <w:color w:val="4E4C4A"/>
          <w:sz w:val="23"/>
          <w:szCs w:val="23"/>
        </w:rPr>
        <w:t>Description</w:t>
      </w:r>
    </w:p>
    <w:p w:rsidR="00162C10" w:rsidRPr="00162C10" w:rsidRDefault="00162C10" w:rsidP="00162C10">
      <w:pPr>
        <w:shd w:val="clear" w:color="auto" w:fill="FFFFFF"/>
        <w:spacing w:after="150" w:line="240" w:lineRule="auto"/>
        <w:ind w:left="72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 </w:t>
      </w:r>
    </w:p>
    <w:p w:rsidR="00162C10" w:rsidRPr="00162C10" w:rsidRDefault="00162C10" w:rsidP="00162C10">
      <w:pPr>
        <w:shd w:val="clear" w:color="auto" w:fill="FFFFFF"/>
        <w:spacing w:after="0" w:line="240" w:lineRule="auto"/>
        <w:ind w:left="72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This announcement is being used to fill an Impression Evidence/Latent Print unit Forensic Scientist 2 (FS2) position. The Forensic Scientist 2 (FS2) is an experienced scientist level position with ISP Forensic Services. The incumbent will be certified as an FS2 upon successful completion of a specified training program and two (2) years' experience in the FS1 position (or) demonstration of meeting the minimum qualifications and *qualifying work experience of an FS2 position and a six-month probationary period of 1,040 hours. Pay will be adjusted accordingly at the time the incumbent is certified as a FS2.</w:t>
      </w:r>
    </w:p>
    <w:p w:rsidR="00162C10" w:rsidRPr="00162C10" w:rsidRDefault="00162C10" w:rsidP="00162C10">
      <w:pPr>
        <w:shd w:val="clear" w:color="auto" w:fill="FFFFFF"/>
        <w:spacing w:after="0" w:line="240" w:lineRule="auto"/>
        <w:ind w:left="72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br/>
        <w:t>*Qualifying work experience for the Impression Evidence/Latent Print unit Forensic Scientist 2 includes a minimum of two (2) years working independently, planning, managing, and prioritizing impression evidence casework; performing and documenting a range of examinations regarding forensic impression evidence; providing training and consultation services to professional criminal justice and scientific audiences; and testifying as an expert regarding forensic impression evidence examinations performed as applicable.</w:t>
      </w:r>
      <w:r w:rsidRPr="00162C10">
        <w:rPr>
          <w:rFonts w:ascii="Helvetica" w:eastAsia="Times New Roman" w:hAnsi="Helvetica" w:cs="Helvetica"/>
          <w:color w:val="4E4C4A"/>
          <w:sz w:val="23"/>
          <w:szCs w:val="23"/>
        </w:rPr>
        <w:br/>
      </w:r>
      <w:r w:rsidRPr="00162C10">
        <w:rPr>
          <w:rFonts w:ascii="Helvetica" w:eastAsia="Times New Roman" w:hAnsi="Helvetica" w:cs="Helvetica"/>
          <w:color w:val="4E4C4A"/>
          <w:sz w:val="23"/>
          <w:szCs w:val="23"/>
        </w:rPr>
        <w:br/>
      </w:r>
      <w:r w:rsidRPr="00162C10">
        <w:rPr>
          <w:rFonts w:ascii="Helvetica" w:eastAsia="Times New Roman" w:hAnsi="Helvetica" w:cs="Helvetica"/>
          <w:i/>
          <w:iCs/>
          <w:color w:val="4E4C4A"/>
          <w:sz w:val="23"/>
          <w:szCs w:val="23"/>
        </w:rPr>
        <w:t>All Idaho State Police Forensic Laboratories are accredited by A2LA and to the ISO 17025 Standard. State Police Forensic Laboratories serve state, local, and federal law enforcement agencies; state and county prosecutors; and public defenders.</w:t>
      </w:r>
      <w:r w:rsidRPr="00162C10">
        <w:rPr>
          <w:rFonts w:ascii="Helvetica" w:eastAsia="Times New Roman" w:hAnsi="Helvetica" w:cs="Helvetica"/>
          <w:color w:val="4E4C4A"/>
          <w:sz w:val="23"/>
          <w:szCs w:val="23"/>
        </w:rPr>
        <w:br/>
        <w:t> </w:t>
      </w:r>
      <w:r w:rsidRPr="00162C10">
        <w:rPr>
          <w:rFonts w:ascii="Helvetica" w:eastAsia="Times New Roman" w:hAnsi="Helvetica" w:cs="Helvetica"/>
          <w:color w:val="4E4C4A"/>
          <w:sz w:val="23"/>
          <w:szCs w:val="23"/>
        </w:rPr>
        <w:br/>
      </w:r>
      <w:r w:rsidRPr="00162C10">
        <w:rPr>
          <w:rFonts w:ascii="Helvetica" w:eastAsia="Times New Roman" w:hAnsi="Helvetica" w:cs="Helvetica"/>
          <w:b/>
          <w:bCs/>
          <w:color w:val="4E4C4A"/>
          <w:sz w:val="23"/>
          <w:szCs w:val="23"/>
        </w:rPr>
        <w:t>You MUST attach your unofficial college transcript(s) to this application by the closing date.  Applications without the supporting transcripts will not be accepted.</w:t>
      </w:r>
      <w:r w:rsidRPr="00162C10">
        <w:rPr>
          <w:rFonts w:ascii="Helvetica" w:eastAsia="Times New Roman" w:hAnsi="Helvetica" w:cs="Helvetica"/>
          <w:color w:val="4E4C4A"/>
          <w:sz w:val="23"/>
          <w:szCs w:val="23"/>
        </w:rPr>
        <w:br/>
      </w:r>
      <w:r w:rsidRPr="00162C10">
        <w:rPr>
          <w:rFonts w:ascii="Helvetica" w:eastAsia="Times New Roman" w:hAnsi="Helvetica" w:cs="Helvetica"/>
          <w:color w:val="4E4C4A"/>
          <w:sz w:val="23"/>
          <w:szCs w:val="23"/>
        </w:rPr>
        <w:br/>
      </w:r>
      <w:r w:rsidRPr="00162C10">
        <w:rPr>
          <w:rFonts w:ascii="Helvetica" w:eastAsia="Times New Roman" w:hAnsi="Helvetica" w:cs="Helvetica"/>
          <w:b/>
          <w:bCs/>
          <w:color w:val="4E4C4A"/>
          <w:sz w:val="23"/>
          <w:szCs w:val="23"/>
        </w:rPr>
        <w:t xml:space="preserve">PLEASE NOTE:  The successful applicant will be required to complete a </w:t>
      </w:r>
      <w:r w:rsidRPr="00162C10">
        <w:rPr>
          <w:rFonts w:ascii="Helvetica" w:eastAsia="Times New Roman" w:hAnsi="Helvetica" w:cs="Helvetica"/>
          <w:b/>
          <w:bCs/>
          <w:color w:val="4E4C4A"/>
          <w:sz w:val="23"/>
          <w:szCs w:val="23"/>
        </w:rPr>
        <w:lastRenderedPageBreak/>
        <w:t>background investigation and polygraph examination, which includes drug screening. Please review the </w:t>
      </w:r>
      <w:hyperlink r:id="rId5" w:history="1">
        <w:r w:rsidRPr="00162C10">
          <w:rPr>
            <w:rFonts w:ascii="Helvetica" w:eastAsia="Times New Roman" w:hAnsi="Helvetica" w:cs="Helvetica"/>
            <w:b/>
            <w:bCs/>
            <w:color w:val="0000FF"/>
            <w:sz w:val="23"/>
            <w:szCs w:val="23"/>
            <w:u w:val="single"/>
          </w:rPr>
          <w:t>ISP Drug Policy</w:t>
        </w:r>
      </w:hyperlink>
      <w:r w:rsidRPr="00162C10">
        <w:rPr>
          <w:rFonts w:ascii="Helvetica" w:eastAsia="Times New Roman" w:hAnsi="Helvetica" w:cs="Helvetica"/>
          <w:b/>
          <w:bCs/>
          <w:color w:val="4E4C4A"/>
          <w:sz w:val="23"/>
          <w:szCs w:val="23"/>
        </w:rPr>
        <w:t> and </w:t>
      </w:r>
      <w:hyperlink r:id="rId6" w:history="1">
        <w:r w:rsidRPr="00162C10">
          <w:rPr>
            <w:rFonts w:ascii="Helvetica" w:eastAsia="Times New Roman" w:hAnsi="Helvetica" w:cs="Helvetica"/>
            <w:b/>
            <w:bCs/>
            <w:color w:val="0000FF"/>
            <w:sz w:val="23"/>
            <w:szCs w:val="23"/>
            <w:u w:val="single"/>
          </w:rPr>
          <w:t>ISP Grooming and Appearance Standards</w:t>
        </w:r>
      </w:hyperlink>
      <w:r w:rsidRPr="00162C10">
        <w:rPr>
          <w:rFonts w:ascii="Helvetica" w:eastAsia="Times New Roman" w:hAnsi="Helvetica" w:cs="Helvetica"/>
          <w:b/>
          <w:bCs/>
          <w:color w:val="4E4C4A"/>
          <w:sz w:val="23"/>
          <w:szCs w:val="23"/>
        </w:rPr>
        <w:t>.</w:t>
      </w:r>
    </w:p>
    <w:p w:rsidR="00162C10" w:rsidRPr="00162C10" w:rsidRDefault="00162C10" w:rsidP="00162C10">
      <w:pPr>
        <w:shd w:val="clear" w:color="auto" w:fill="FFFFFF"/>
        <w:spacing w:after="0" w:line="240" w:lineRule="auto"/>
        <w:rPr>
          <w:rFonts w:ascii="Helvetica" w:eastAsia="Times New Roman" w:hAnsi="Helvetica" w:cs="Helvetica"/>
          <w:b/>
          <w:bCs/>
          <w:color w:val="4E4C4A"/>
          <w:sz w:val="23"/>
          <w:szCs w:val="23"/>
        </w:rPr>
      </w:pPr>
      <w:r>
        <w:rPr>
          <w:rFonts w:ascii="Helvetica" w:eastAsia="Times New Roman" w:hAnsi="Helvetica" w:cs="Helvetica"/>
          <w:b/>
          <w:bCs/>
          <w:color w:val="4E4C4A"/>
          <w:sz w:val="23"/>
          <w:szCs w:val="23"/>
        </w:rPr>
        <w:br/>
      </w:r>
      <w:r w:rsidRPr="00162C10">
        <w:rPr>
          <w:rFonts w:ascii="Helvetica" w:eastAsia="Times New Roman" w:hAnsi="Helvetica" w:cs="Helvetica"/>
          <w:b/>
          <w:bCs/>
          <w:color w:val="4E4C4A"/>
          <w:sz w:val="23"/>
          <w:szCs w:val="23"/>
        </w:rPr>
        <w:t>Example of Duties</w:t>
      </w:r>
    </w:p>
    <w:p w:rsidR="00162C10" w:rsidRPr="00162C10" w:rsidRDefault="00162C10" w:rsidP="00162C10">
      <w:pPr>
        <w:shd w:val="clear" w:color="auto" w:fill="FFFFFF"/>
        <w:spacing w:after="150" w:line="240" w:lineRule="auto"/>
        <w:ind w:left="720"/>
        <w:rPr>
          <w:rFonts w:ascii="Helvetica" w:eastAsia="Times New Roman" w:hAnsi="Helvetica" w:cs="Helvetica"/>
          <w:color w:val="4E4C4A"/>
          <w:sz w:val="23"/>
          <w:szCs w:val="23"/>
        </w:rPr>
      </w:pPr>
      <w:r w:rsidRPr="00162C10">
        <w:rPr>
          <w:rFonts w:ascii="Helvetica" w:eastAsia="Times New Roman" w:hAnsi="Helvetica" w:cs="Helvetica"/>
          <w:b/>
          <w:bCs/>
          <w:color w:val="4E4C4A"/>
          <w:sz w:val="23"/>
          <w:szCs w:val="23"/>
        </w:rPr>
        <w:t>RESPONSIBILITIES:</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Maintain established standards of laboratory cleanliness, safety, and efficiency.</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Provide scientific and technical expertise in latent print processing and comparison.</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Follow analytical methods and the quality and safety procedures.</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Document quality controls and work.</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Ensure that the reports issued for analysis they perform are accurate.</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Report results of all analysis performed through electronic laboratory information management system.</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Provide expert testimony when applicable.</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Perform analysis in only examinations they are approved to perform.</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Technical review of casework.</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Administrative review of casework.</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Report deficiencies to supervisor.</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Perform technical audits.</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Perform validation studies to investigate and implement new methodologies.</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Train police officers and corrections staff in collection and packaging of evidence and exemplars.</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Participate in routine quality control measures, instrument maintenance and troubleshooting.</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Conduct complex examinations of evidence and develop analytical findings in latent print examinations (ACE-V).</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Provide expert opinion and witness testimony regarding scientific findings.</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Interpret findings for prosecutors and defense attorneys, prepare attorneys for presentation of findings.</w:t>
      </w:r>
    </w:p>
    <w:p w:rsidR="00162C10" w:rsidRPr="00162C10" w:rsidRDefault="00162C10" w:rsidP="00162C10">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Provide assistance at complex crime scenes and collect exemplars at autopsies.</w:t>
      </w:r>
    </w:p>
    <w:p w:rsidR="00162C10" w:rsidRPr="00162C10" w:rsidRDefault="00162C10" w:rsidP="00162C10">
      <w:pPr>
        <w:shd w:val="clear" w:color="auto" w:fill="FFFFFF"/>
        <w:spacing w:after="0" w:line="240" w:lineRule="auto"/>
        <w:rPr>
          <w:rFonts w:ascii="Helvetica" w:eastAsia="Times New Roman" w:hAnsi="Helvetica" w:cs="Helvetica"/>
          <w:b/>
          <w:bCs/>
          <w:color w:val="4E4C4A"/>
          <w:sz w:val="23"/>
          <w:szCs w:val="23"/>
        </w:rPr>
      </w:pPr>
      <w:r w:rsidRPr="00162C10">
        <w:rPr>
          <w:rFonts w:ascii="Helvetica" w:eastAsia="Times New Roman" w:hAnsi="Helvetica" w:cs="Helvetica"/>
          <w:b/>
          <w:bCs/>
          <w:color w:val="4E4C4A"/>
          <w:sz w:val="23"/>
          <w:szCs w:val="23"/>
        </w:rPr>
        <w:t>Minimum Qualifications</w:t>
      </w:r>
    </w:p>
    <w:p w:rsidR="00162C10" w:rsidRPr="00162C10" w:rsidRDefault="00162C10" w:rsidP="00162C10">
      <w:pPr>
        <w:shd w:val="clear" w:color="auto" w:fill="FFFFFF"/>
        <w:spacing w:after="150" w:line="240" w:lineRule="auto"/>
        <w:ind w:left="72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Education:</w:t>
      </w:r>
    </w:p>
    <w:p w:rsidR="00162C10" w:rsidRPr="00162C10" w:rsidRDefault="00162C10" w:rsidP="00162C10">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A baccalaureate degree or advanced degree as designated by ISP Forensic Services policy for the analytical discipline and two years of *qualifying work experience as a forensic scientist supported by appropriate training</w:t>
      </w:r>
    </w:p>
    <w:p w:rsidR="00162C10" w:rsidRPr="00162C10" w:rsidRDefault="00162C10" w:rsidP="00162C10">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*Qualifying work experience includes: working independently, planning, managing, and prioritizing caseloads, successfully engaging in independent research, evaluation, and validation activities</w:t>
      </w:r>
    </w:p>
    <w:p w:rsidR="00162C10" w:rsidRPr="00162C10" w:rsidRDefault="00162C10" w:rsidP="00162C10">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Performing and documenting a range of examinations regarding forensic evidence</w:t>
      </w:r>
    </w:p>
    <w:p w:rsidR="00162C10" w:rsidRPr="00162C10" w:rsidRDefault="00162C10" w:rsidP="00162C10">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Providing training and consultation services to professional criminal justice and scientific audiences</w:t>
      </w:r>
    </w:p>
    <w:p w:rsidR="00162C10" w:rsidRPr="00162C10" w:rsidRDefault="00162C10" w:rsidP="00162C10">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lastRenderedPageBreak/>
        <w:t>Testifying as an expert regarding the forensic examinations performed</w:t>
      </w:r>
    </w:p>
    <w:p w:rsidR="00162C10" w:rsidRPr="00162C10" w:rsidRDefault="00162C10" w:rsidP="00162C10">
      <w:pPr>
        <w:shd w:val="clear" w:color="auto" w:fill="FFFFFF"/>
        <w:spacing w:after="0" w:line="240" w:lineRule="auto"/>
        <w:ind w:left="72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br/>
        <w:t>NOTE: Specific college coursework requirements vary depending on the discipline. For example, DNA analysts have to meet the training/coursework requirements established by the DNA Advisory Board and controlled substances analysts have to meet the educational standards established by SWGDRUG.</w:t>
      </w:r>
      <w:r w:rsidRPr="00162C10">
        <w:rPr>
          <w:rFonts w:ascii="Helvetica" w:eastAsia="Times New Roman" w:hAnsi="Helvetica" w:cs="Helvetica"/>
          <w:color w:val="4E4C4A"/>
          <w:sz w:val="23"/>
          <w:szCs w:val="23"/>
        </w:rPr>
        <w:br/>
      </w:r>
      <w:r w:rsidRPr="00162C10">
        <w:rPr>
          <w:rFonts w:ascii="Helvetica" w:eastAsia="Times New Roman" w:hAnsi="Helvetica" w:cs="Helvetica"/>
          <w:color w:val="4E4C4A"/>
          <w:sz w:val="23"/>
          <w:szCs w:val="23"/>
        </w:rPr>
        <w:br/>
      </w:r>
      <w:r w:rsidRPr="00162C10">
        <w:rPr>
          <w:rFonts w:ascii="Helvetica" w:eastAsia="Times New Roman" w:hAnsi="Helvetica" w:cs="Helvetica"/>
          <w:b/>
          <w:bCs/>
          <w:color w:val="4E4C4A"/>
          <w:sz w:val="23"/>
          <w:szCs w:val="23"/>
        </w:rPr>
        <w:t>MQ Specialties</w:t>
      </w:r>
    </w:p>
    <w:p w:rsidR="00162C10" w:rsidRPr="00162C10" w:rsidRDefault="00162C10" w:rsidP="00162C10">
      <w:pPr>
        <w:shd w:val="clear" w:color="auto" w:fill="FFFFFF"/>
        <w:spacing w:after="150" w:line="240" w:lineRule="auto"/>
        <w:ind w:left="72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NOTE: Specific college coursework and certification requirements vary depending on the discipline.</w:t>
      </w:r>
    </w:p>
    <w:p w:rsidR="00162C10" w:rsidRPr="00162C10" w:rsidRDefault="00162C10" w:rsidP="00162C10">
      <w:pPr>
        <w:shd w:val="clear" w:color="auto" w:fill="FFFFFF"/>
        <w:spacing w:after="0" w:line="240" w:lineRule="auto"/>
        <w:ind w:left="720"/>
        <w:rPr>
          <w:rFonts w:ascii="Helvetica" w:eastAsia="Times New Roman" w:hAnsi="Helvetica" w:cs="Helvetica"/>
          <w:color w:val="4E4C4A"/>
          <w:sz w:val="23"/>
          <w:szCs w:val="23"/>
        </w:rPr>
      </w:pPr>
      <w:r w:rsidRPr="00162C10">
        <w:rPr>
          <w:rFonts w:ascii="Helvetica" w:eastAsia="Times New Roman" w:hAnsi="Helvetica" w:cs="Helvetica"/>
          <w:b/>
          <w:bCs/>
          <w:color w:val="4E4C4A"/>
          <w:sz w:val="23"/>
          <w:szCs w:val="23"/>
        </w:rPr>
        <w:t>Latent:</w:t>
      </w:r>
      <w:r w:rsidRPr="00162C10">
        <w:rPr>
          <w:rFonts w:ascii="Helvetica" w:eastAsia="Times New Roman" w:hAnsi="Helvetica" w:cs="Helvetica"/>
          <w:color w:val="4E4C4A"/>
          <w:sz w:val="23"/>
          <w:szCs w:val="23"/>
        </w:rPr>
        <w:br/>
        <w:t>Must have college coursework in a relevant physical or biological science which may include biology, chemistry, biochemistry, and/or physics. A statistics course may be applied to meeting the minimum coursework hours (coursework hours as required/stipulated by the current ISPFS Quality Manual).</w:t>
      </w:r>
      <w:r w:rsidRPr="00162C10">
        <w:rPr>
          <w:rFonts w:ascii="Helvetica" w:eastAsia="Times New Roman" w:hAnsi="Helvetica" w:cs="Helvetica"/>
          <w:color w:val="4E4C4A"/>
          <w:sz w:val="23"/>
          <w:szCs w:val="23"/>
        </w:rPr>
        <w:br/>
        <w:t> </w:t>
      </w:r>
      <w:r w:rsidRPr="00162C10">
        <w:rPr>
          <w:rFonts w:ascii="Helvetica" w:eastAsia="Times New Roman" w:hAnsi="Helvetica" w:cs="Helvetica"/>
          <w:color w:val="4E4C4A"/>
          <w:sz w:val="23"/>
          <w:szCs w:val="23"/>
        </w:rPr>
        <w:br/>
        <w:t>The successful candidate will be required to obtain certification by the International Association of Identification as a Certified Latent Print Examiner within three (3) years of being selected for or promoted to a Forensic Scientist 2 position.</w:t>
      </w:r>
    </w:p>
    <w:p w:rsidR="00162C10" w:rsidRPr="00162C10" w:rsidRDefault="00162C10" w:rsidP="00162C10">
      <w:pPr>
        <w:shd w:val="clear" w:color="auto" w:fill="FFFFFF"/>
        <w:spacing w:after="0" w:line="240" w:lineRule="auto"/>
        <w:rPr>
          <w:rFonts w:ascii="Helvetica" w:eastAsia="Times New Roman" w:hAnsi="Helvetica" w:cs="Helvetica"/>
          <w:b/>
          <w:bCs/>
          <w:color w:val="4E4C4A"/>
          <w:sz w:val="23"/>
          <w:szCs w:val="23"/>
        </w:rPr>
      </w:pPr>
      <w:r>
        <w:rPr>
          <w:rFonts w:ascii="Helvetica" w:eastAsia="Times New Roman" w:hAnsi="Helvetica" w:cs="Helvetica"/>
          <w:b/>
          <w:bCs/>
          <w:color w:val="4E4C4A"/>
          <w:sz w:val="23"/>
          <w:szCs w:val="23"/>
        </w:rPr>
        <w:br/>
      </w:r>
      <w:r w:rsidRPr="00162C10">
        <w:rPr>
          <w:rFonts w:ascii="Helvetica" w:eastAsia="Times New Roman" w:hAnsi="Helvetica" w:cs="Helvetica"/>
          <w:b/>
          <w:bCs/>
          <w:color w:val="4E4C4A"/>
          <w:sz w:val="23"/>
          <w:szCs w:val="23"/>
        </w:rPr>
        <w:t>Supplemental Information</w:t>
      </w:r>
    </w:p>
    <w:p w:rsidR="00162C10" w:rsidRPr="00162C10" w:rsidRDefault="00162C10" w:rsidP="00162C10">
      <w:pPr>
        <w:shd w:val="clear" w:color="auto" w:fill="FFFFFF"/>
        <w:spacing w:after="150" w:line="240" w:lineRule="auto"/>
        <w:ind w:left="720"/>
        <w:rPr>
          <w:rFonts w:ascii="Helvetica" w:eastAsia="Times New Roman" w:hAnsi="Helvetica" w:cs="Helvetica"/>
          <w:color w:val="4E4C4A"/>
          <w:sz w:val="23"/>
          <w:szCs w:val="23"/>
        </w:rPr>
      </w:pPr>
      <w:r w:rsidRPr="00162C10">
        <w:rPr>
          <w:rFonts w:ascii="Helvetica" w:eastAsia="Times New Roman" w:hAnsi="Helvetica" w:cs="Helvetica"/>
          <w:b/>
          <w:bCs/>
          <w:color w:val="4E4C4A"/>
          <w:sz w:val="23"/>
          <w:szCs w:val="23"/>
        </w:rPr>
        <w:t>Note: </w:t>
      </w:r>
      <w:r w:rsidRPr="00162C10">
        <w:rPr>
          <w:rFonts w:ascii="Helvetica" w:eastAsia="Times New Roman" w:hAnsi="Helvetica" w:cs="Helvetica"/>
          <w:color w:val="4E4C4A"/>
          <w:sz w:val="23"/>
          <w:szCs w:val="23"/>
        </w:rPr>
        <w:t>ISPFS analyst and management applicant's baccalaureate, masters or doctoral degree must be in a physical or biological science from an accredited U.S. or Canadian institution. Acceptable institutions are those accredited by or those which have pertinent educational programs accredited by commissions or agencies recognized by the U.S. Office of Education.</w:t>
      </w:r>
    </w:p>
    <w:p w:rsidR="00162C10" w:rsidRPr="00162C10" w:rsidRDefault="00162C10" w:rsidP="00162C10">
      <w:pPr>
        <w:shd w:val="clear" w:color="auto" w:fill="FFFFFF"/>
        <w:spacing w:after="150" w:line="240" w:lineRule="auto"/>
        <w:ind w:left="72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Applicants with education obtained at a foreign institution must, at their expense, have credentials evaluated by Educational Credential Evaluators, Inc., Milwaukee, WI; International Education Research Foundation, Inc., Los Angeles, CA; or world Education Services, Inc., New York, NY. Reports must be sent directly to ISP Human Resources by the evaluating organization.</w:t>
      </w:r>
    </w:p>
    <w:p w:rsidR="00162C10" w:rsidRPr="00162C10" w:rsidRDefault="00162C10" w:rsidP="00162C10">
      <w:pPr>
        <w:shd w:val="clear" w:color="auto" w:fill="FFFFFF"/>
        <w:spacing w:after="150" w:line="240" w:lineRule="auto"/>
        <w:ind w:left="72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Desirable Qualifications which will Provide Extra Credit:</w:t>
      </w:r>
      <w:r w:rsidRPr="00162C10">
        <w:rPr>
          <w:rFonts w:ascii="Helvetica" w:eastAsia="Times New Roman" w:hAnsi="Helvetica" w:cs="Helvetica"/>
          <w:color w:val="4E4C4A"/>
          <w:sz w:val="23"/>
          <w:szCs w:val="23"/>
        </w:rPr>
        <w:br/>
        <w:t>The following are not requirements for the Forensic Scientist 2 position.  However, if you do have qualifications/experience in any of these areas include that information in your resume:</w:t>
      </w:r>
    </w:p>
    <w:p w:rsidR="00162C10" w:rsidRPr="00162C10" w:rsidRDefault="00162C10" w:rsidP="00162C10">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Certification with the International Association for Identification as a Certified Tenprint examiner, Certified Crime Scene Examiner, or Certified Latent Print Examiner</w:t>
      </w:r>
    </w:p>
    <w:p w:rsidR="00162C10" w:rsidRPr="00162C10" w:rsidRDefault="00162C10" w:rsidP="00162C10">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Member of related professional organization(s)</w:t>
      </w:r>
    </w:p>
    <w:p w:rsidR="00162C10" w:rsidRPr="00162C10" w:rsidRDefault="00162C10" w:rsidP="00162C10">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Experience using ABIS as an analyst or administrator </w:t>
      </w:r>
    </w:p>
    <w:p w:rsidR="00162C10" w:rsidRPr="00162C10" w:rsidRDefault="00162C10" w:rsidP="00162C10">
      <w:pPr>
        <w:shd w:val="clear" w:color="auto" w:fill="FFFFFF"/>
        <w:spacing w:after="150" w:line="240" w:lineRule="auto"/>
        <w:ind w:left="72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br/>
      </w:r>
      <w:r w:rsidRPr="00162C10">
        <w:rPr>
          <w:rFonts w:ascii="Helvetica" w:eastAsia="Times New Roman" w:hAnsi="Helvetica" w:cs="Helvetica"/>
          <w:b/>
          <w:bCs/>
          <w:color w:val="4E4C4A"/>
          <w:sz w:val="23"/>
          <w:szCs w:val="23"/>
        </w:rPr>
        <w:t>ISP has a salary plan called Project CHOICE </w:t>
      </w:r>
      <w:r w:rsidRPr="00162C10">
        <w:rPr>
          <w:rFonts w:ascii="Helvetica" w:eastAsia="Times New Roman" w:hAnsi="Helvetica" w:cs="Helvetica"/>
          <w:color w:val="4E4C4A"/>
          <w:sz w:val="23"/>
          <w:szCs w:val="23"/>
        </w:rPr>
        <w:t>(</w:t>
      </w:r>
      <w:r w:rsidRPr="00162C10">
        <w:rPr>
          <w:rFonts w:ascii="Helvetica" w:eastAsia="Times New Roman" w:hAnsi="Helvetica" w:cs="Helvetica"/>
          <w:color w:val="4E4C4A"/>
          <w:sz w:val="23"/>
          <w:szCs w:val="23"/>
          <w:u w:val="single"/>
        </w:rPr>
        <w:t>C</w:t>
      </w:r>
      <w:r w:rsidRPr="00162C10">
        <w:rPr>
          <w:rFonts w:ascii="Helvetica" w:eastAsia="Times New Roman" w:hAnsi="Helvetica" w:cs="Helvetica"/>
          <w:color w:val="4E4C4A"/>
          <w:sz w:val="23"/>
          <w:szCs w:val="23"/>
        </w:rPr>
        <w:t>reating </w:t>
      </w:r>
      <w:r w:rsidRPr="00162C10">
        <w:rPr>
          <w:rFonts w:ascii="Helvetica" w:eastAsia="Times New Roman" w:hAnsi="Helvetica" w:cs="Helvetica"/>
          <w:color w:val="4E4C4A"/>
          <w:sz w:val="23"/>
          <w:szCs w:val="23"/>
          <w:u w:val="single"/>
        </w:rPr>
        <w:t>H</w:t>
      </w:r>
      <w:r w:rsidRPr="00162C10">
        <w:rPr>
          <w:rFonts w:ascii="Helvetica" w:eastAsia="Times New Roman" w:hAnsi="Helvetica" w:cs="Helvetica"/>
          <w:color w:val="4E4C4A"/>
          <w:sz w:val="23"/>
          <w:szCs w:val="23"/>
        </w:rPr>
        <w:t>ope, </w:t>
      </w:r>
      <w:r w:rsidRPr="00162C10">
        <w:rPr>
          <w:rFonts w:ascii="Helvetica" w:eastAsia="Times New Roman" w:hAnsi="Helvetica" w:cs="Helvetica"/>
          <w:color w:val="4E4C4A"/>
          <w:sz w:val="23"/>
          <w:szCs w:val="23"/>
          <w:u w:val="single"/>
        </w:rPr>
        <w:t>O</w:t>
      </w:r>
      <w:r w:rsidRPr="00162C10">
        <w:rPr>
          <w:rFonts w:ascii="Helvetica" w:eastAsia="Times New Roman" w:hAnsi="Helvetica" w:cs="Helvetica"/>
          <w:color w:val="4E4C4A"/>
          <w:sz w:val="23"/>
          <w:szCs w:val="23"/>
        </w:rPr>
        <w:t>pportunity, and </w:t>
      </w:r>
      <w:r w:rsidRPr="00162C10">
        <w:rPr>
          <w:rFonts w:ascii="Helvetica" w:eastAsia="Times New Roman" w:hAnsi="Helvetica" w:cs="Helvetica"/>
          <w:color w:val="4E4C4A"/>
          <w:sz w:val="23"/>
          <w:szCs w:val="23"/>
          <w:u w:val="single"/>
        </w:rPr>
        <w:t>I</w:t>
      </w:r>
      <w:r w:rsidRPr="00162C10">
        <w:rPr>
          <w:rFonts w:ascii="Helvetica" w:eastAsia="Times New Roman" w:hAnsi="Helvetica" w:cs="Helvetica"/>
          <w:color w:val="4E4C4A"/>
          <w:sz w:val="23"/>
          <w:szCs w:val="23"/>
        </w:rPr>
        <w:t>ncentive for </w:t>
      </w:r>
      <w:r w:rsidRPr="00162C10">
        <w:rPr>
          <w:rFonts w:ascii="Helvetica" w:eastAsia="Times New Roman" w:hAnsi="Helvetica" w:cs="Helvetica"/>
          <w:color w:val="4E4C4A"/>
          <w:sz w:val="23"/>
          <w:szCs w:val="23"/>
          <w:u w:val="single"/>
        </w:rPr>
        <w:t>C</w:t>
      </w:r>
      <w:r w:rsidRPr="00162C10">
        <w:rPr>
          <w:rFonts w:ascii="Helvetica" w:eastAsia="Times New Roman" w:hAnsi="Helvetica" w:cs="Helvetica"/>
          <w:color w:val="4E4C4A"/>
          <w:sz w:val="23"/>
          <w:szCs w:val="23"/>
        </w:rPr>
        <w:t>areer </w:t>
      </w:r>
      <w:r w:rsidRPr="00162C10">
        <w:rPr>
          <w:rFonts w:ascii="Helvetica" w:eastAsia="Times New Roman" w:hAnsi="Helvetica" w:cs="Helvetica"/>
          <w:color w:val="4E4C4A"/>
          <w:sz w:val="23"/>
          <w:szCs w:val="23"/>
          <w:u w:val="single"/>
        </w:rPr>
        <w:t>E</w:t>
      </w:r>
      <w:r w:rsidRPr="00162C10">
        <w:rPr>
          <w:rFonts w:ascii="Helvetica" w:eastAsia="Times New Roman" w:hAnsi="Helvetica" w:cs="Helvetica"/>
          <w:color w:val="4E4C4A"/>
          <w:sz w:val="23"/>
          <w:szCs w:val="23"/>
        </w:rPr>
        <w:t xml:space="preserve">mployment) designed to provide incentives for recruitment and retention. The Project CHOICE plan distributes pay increases to employees for </w:t>
      </w:r>
      <w:r w:rsidRPr="00162C10">
        <w:rPr>
          <w:rFonts w:ascii="Helvetica" w:eastAsia="Times New Roman" w:hAnsi="Helvetica" w:cs="Helvetica"/>
          <w:color w:val="4E4C4A"/>
          <w:sz w:val="23"/>
          <w:szCs w:val="23"/>
        </w:rPr>
        <w:lastRenderedPageBreak/>
        <w:t>the attainment of certificates and other achievements relevant to their job class and the ISP mission. The purpose of Project CHOICE is to attract potential applicants to the ISP workforce, retain the workforce already in place, and reward employees who take on additional duties or tasks, and who work to better themselves in academic and professional settings.</w:t>
      </w:r>
      <w:r w:rsidRPr="00162C10">
        <w:rPr>
          <w:rFonts w:ascii="Helvetica" w:eastAsia="Times New Roman" w:hAnsi="Helvetica" w:cs="Helvetica"/>
          <w:color w:val="4E4C4A"/>
          <w:sz w:val="23"/>
          <w:szCs w:val="23"/>
        </w:rPr>
        <w:br/>
        <w:t> </w:t>
      </w:r>
      <w:r w:rsidRPr="00162C10">
        <w:rPr>
          <w:rFonts w:ascii="Helvetica" w:eastAsia="Times New Roman" w:hAnsi="Helvetica" w:cs="Helvetica"/>
          <w:color w:val="4E4C4A"/>
          <w:sz w:val="23"/>
          <w:szCs w:val="23"/>
        </w:rPr>
        <w:br/>
        <w:t>Forensic scientists and lab management personnel earn CHOICE pay increases for a variety of discipline specific achievements related to skill acquisition. A few of these are listed below:</w:t>
      </w:r>
    </w:p>
    <w:p w:rsidR="00162C10" w:rsidRPr="00162C10" w:rsidRDefault="00162C10" w:rsidP="00162C1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Bachelor Degree - $1.25/hour</w:t>
      </w:r>
    </w:p>
    <w:p w:rsidR="00162C10" w:rsidRPr="00162C10" w:rsidRDefault="00162C10" w:rsidP="00162C1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Master Degree - $1.75/hour</w:t>
      </w:r>
    </w:p>
    <w:p w:rsidR="00162C10" w:rsidRPr="00162C10" w:rsidRDefault="00162C10" w:rsidP="00162C1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Doctorate - $2.25/hour (only the highest college degree attained is awarded)</w:t>
      </w:r>
    </w:p>
    <w:p w:rsidR="00162C10" w:rsidRPr="00162C10" w:rsidRDefault="00162C10" w:rsidP="00162C1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Completion of Probation/Independent Casework- $1.00/hour</w:t>
      </w:r>
    </w:p>
    <w:p w:rsidR="00162C10" w:rsidRPr="00162C10" w:rsidRDefault="00162C10" w:rsidP="00162C1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Proficiency Test in two Disciplines - $.30/hour</w:t>
      </w:r>
    </w:p>
    <w:p w:rsidR="00162C10" w:rsidRPr="00162C10" w:rsidRDefault="00162C10" w:rsidP="00162C1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Clan Lab/Crime Scene - $.45/hour</w:t>
      </w:r>
    </w:p>
    <w:p w:rsidR="00162C10" w:rsidRPr="00162C10" w:rsidRDefault="00162C10" w:rsidP="00162C1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Serve as an ISO 17025 or ISO 17020 Assessor - $.30/hour</w:t>
      </w:r>
    </w:p>
    <w:p w:rsidR="00162C10" w:rsidRPr="00162C10" w:rsidRDefault="00162C10" w:rsidP="00162C1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Forensics Specialty Areas Certification: $.50/hour for up to 2 areas of expertise</w:t>
      </w:r>
    </w:p>
    <w:p w:rsidR="00162C10" w:rsidRPr="00162C10" w:rsidRDefault="00162C10" w:rsidP="00162C10">
      <w:pPr>
        <w:numPr>
          <w:ilvl w:val="1"/>
          <w:numId w:val="5"/>
        </w:numPr>
        <w:shd w:val="clear" w:color="auto" w:fill="FFFFFF"/>
        <w:spacing w:before="100" w:beforeAutospacing="1" w:after="100" w:afterAutospacing="1" w:line="240" w:lineRule="auto"/>
        <w:ind w:left="216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American Board of Criminalistics (ABC) Diplomate</w:t>
      </w:r>
    </w:p>
    <w:p w:rsidR="00162C10" w:rsidRPr="00162C10" w:rsidRDefault="00162C10" w:rsidP="00162C10">
      <w:pPr>
        <w:numPr>
          <w:ilvl w:val="1"/>
          <w:numId w:val="5"/>
        </w:numPr>
        <w:shd w:val="clear" w:color="auto" w:fill="FFFFFF"/>
        <w:spacing w:before="100" w:beforeAutospacing="1" w:after="100" w:afterAutospacing="1" w:line="240" w:lineRule="auto"/>
        <w:ind w:left="216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ABC Fellow in a Specialty</w:t>
      </w:r>
    </w:p>
    <w:p w:rsidR="00162C10" w:rsidRPr="00162C10" w:rsidRDefault="00162C10" w:rsidP="00162C10">
      <w:pPr>
        <w:numPr>
          <w:ilvl w:val="1"/>
          <w:numId w:val="5"/>
        </w:numPr>
        <w:shd w:val="clear" w:color="auto" w:fill="FFFFFF"/>
        <w:spacing w:before="100" w:beforeAutospacing="1" w:after="100" w:afterAutospacing="1" w:line="240" w:lineRule="auto"/>
        <w:ind w:left="216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International Association for Identification (IAI) Latent Fingerprint Analyst</w:t>
      </w:r>
    </w:p>
    <w:p w:rsidR="00162C10" w:rsidRPr="00162C10" w:rsidRDefault="00162C10" w:rsidP="00162C10">
      <w:pPr>
        <w:numPr>
          <w:ilvl w:val="1"/>
          <w:numId w:val="5"/>
        </w:numPr>
        <w:shd w:val="clear" w:color="auto" w:fill="FFFFFF"/>
        <w:spacing w:before="100" w:beforeAutospacing="1" w:after="100" w:afterAutospacing="1" w:line="240" w:lineRule="auto"/>
        <w:ind w:left="216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Association of Firearm &amp; Tool Mark Examiners (AFTE) Firearms Examiner or equivalent</w:t>
      </w:r>
    </w:p>
    <w:p w:rsidR="00162C10" w:rsidRPr="00162C10" w:rsidRDefault="00162C10" w:rsidP="00162C10">
      <w:pPr>
        <w:numPr>
          <w:ilvl w:val="1"/>
          <w:numId w:val="5"/>
        </w:numPr>
        <w:shd w:val="clear" w:color="auto" w:fill="FFFFFF"/>
        <w:spacing w:before="100" w:beforeAutospacing="1" w:after="100" w:afterAutospacing="1" w:line="240" w:lineRule="auto"/>
        <w:ind w:left="216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American Board of Forensic Toxicology (ABFT) or equivalent</w:t>
      </w:r>
    </w:p>
    <w:p w:rsidR="00162C10" w:rsidRPr="00162C10" w:rsidRDefault="00162C10" w:rsidP="00162C10">
      <w:pPr>
        <w:numPr>
          <w:ilvl w:val="1"/>
          <w:numId w:val="5"/>
        </w:numPr>
        <w:shd w:val="clear" w:color="auto" w:fill="FFFFFF"/>
        <w:spacing w:before="100" w:beforeAutospacing="1" w:after="100" w:afterAutospacing="1" w:line="240" w:lineRule="auto"/>
        <w:ind w:left="216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IAI Footwear Examiner</w:t>
      </w:r>
    </w:p>
    <w:p w:rsidR="00162C10" w:rsidRPr="00162C10" w:rsidRDefault="00162C10" w:rsidP="00162C1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Lab Safety Officer - $.30/hour</w:t>
      </w:r>
    </w:p>
    <w:p w:rsidR="00162C10" w:rsidRPr="00162C10" w:rsidRDefault="00162C10" w:rsidP="00162C1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Deputy Quality Manager - $.30/hour</w:t>
      </w:r>
    </w:p>
    <w:p w:rsidR="00162C10" w:rsidRPr="00162C10" w:rsidRDefault="00162C10" w:rsidP="00162C10">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CODIS Administrator - $.30/hour</w:t>
      </w:r>
    </w:p>
    <w:p w:rsidR="00162C10" w:rsidRPr="00162C10" w:rsidRDefault="00162C10" w:rsidP="00162C10">
      <w:pPr>
        <w:shd w:val="clear" w:color="auto" w:fill="FFFFFF"/>
        <w:spacing w:after="0" w:line="240" w:lineRule="auto"/>
        <w:ind w:left="720"/>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 </w:t>
      </w:r>
    </w:p>
    <w:p w:rsidR="00162C10" w:rsidRPr="00162C10" w:rsidRDefault="00162C10" w:rsidP="00162C10">
      <w:pPr>
        <w:shd w:val="clear" w:color="auto" w:fill="FFFFFF"/>
        <w:spacing w:after="0" w:line="240" w:lineRule="auto"/>
        <w:ind w:left="720"/>
        <w:jc w:val="center"/>
        <w:rPr>
          <w:rFonts w:ascii="Helvetica" w:eastAsia="Times New Roman" w:hAnsi="Helvetica" w:cs="Helvetica"/>
          <w:color w:val="4E4C4A"/>
          <w:sz w:val="23"/>
          <w:szCs w:val="23"/>
        </w:rPr>
      </w:pPr>
      <w:r w:rsidRPr="00162C10">
        <w:rPr>
          <w:rFonts w:ascii="Helvetica" w:eastAsia="Times New Roman" w:hAnsi="Helvetica" w:cs="Helvetica"/>
          <w:color w:val="4E4C4A"/>
          <w:sz w:val="23"/>
          <w:szCs w:val="23"/>
        </w:rPr>
        <w:t>Please make sure your resume and personal information contained in your profile supports your answers to the questions.</w:t>
      </w:r>
    </w:p>
    <w:p w:rsidR="001D5EA1" w:rsidRPr="00162C10" w:rsidRDefault="001D5EA1">
      <w:pPr>
        <w:rPr>
          <w:rFonts w:ascii="Helvetica" w:hAnsi="Helvetica" w:cs="Helvetica"/>
        </w:rPr>
      </w:pPr>
    </w:p>
    <w:p w:rsidR="00162C10" w:rsidRDefault="00162C10">
      <w:pPr>
        <w:rPr>
          <w:rFonts w:ascii="Helvetica" w:hAnsi="Helvetica" w:cs="Helvetica"/>
        </w:rPr>
      </w:pPr>
      <w:r w:rsidRPr="00162C10">
        <w:rPr>
          <w:rFonts w:ascii="Helvetica" w:hAnsi="Helvetica" w:cs="Helvetica"/>
        </w:rPr>
        <w:t xml:space="preserve">Please </w:t>
      </w:r>
      <w:hyperlink r:id="rId7" w:history="1">
        <w:r w:rsidRPr="00162C10">
          <w:rPr>
            <w:rStyle w:val="Hyperlink"/>
            <w:rFonts w:ascii="Helvetica" w:hAnsi="Helvetica" w:cs="Helvetica"/>
          </w:rPr>
          <w:t>Click Here</w:t>
        </w:r>
      </w:hyperlink>
      <w:r w:rsidRPr="00162C10">
        <w:rPr>
          <w:rFonts w:ascii="Helvetica" w:hAnsi="Helvetica" w:cs="Helvetica"/>
        </w:rPr>
        <w:t xml:space="preserve"> and apply online by the closing date.  You can also apply online by visiting </w:t>
      </w:r>
      <w:hyperlink r:id="rId8" w:history="1">
        <w:r w:rsidRPr="00162C10">
          <w:rPr>
            <w:rStyle w:val="Hyperlink"/>
            <w:rFonts w:ascii="Helvetica" w:hAnsi="Helvetica" w:cs="Helvetica"/>
          </w:rPr>
          <w:t>https://isp.idaho.gov/hr/</w:t>
        </w:r>
      </w:hyperlink>
      <w:r w:rsidRPr="00162C10">
        <w:rPr>
          <w:rFonts w:ascii="Helvetica" w:hAnsi="Helvetica" w:cs="Helvetica"/>
        </w:rPr>
        <w:t xml:space="preserve"> then view Employment Opportunities (left hand side), then click ISP Forensic Scientist 2.</w:t>
      </w:r>
      <w:r>
        <w:rPr>
          <w:rFonts w:ascii="Helvetica" w:hAnsi="Helvetica" w:cs="Helvetica"/>
        </w:rPr>
        <w:t xml:space="preserve">  Please view the online posting for complete information related to this recruitment.</w:t>
      </w:r>
    </w:p>
    <w:p w:rsidR="00162C10" w:rsidRPr="00162C10" w:rsidRDefault="00162C10">
      <w:pPr>
        <w:rPr>
          <w:rFonts w:ascii="Helvetica" w:hAnsi="Helvetica" w:cs="Helvetica"/>
        </w:rPr>
      </w:pPr>
      <w:r>
        <w:rPr>
          <w:rFonts w:ascii="Helvetica" w:hAnsi="Helvetica" w:cs="Helvetica"/>
          <w:color w:val="4E4C4A"/>
          <w:sz w:val="23"/>
          <w:szCs w:val="23"/>
          <w:shd w:val="clear" w:color="auto" w:fill="FFFFFF"/>
        </w:rPr>
        <w:t>Hiring is done without regard to race, color, religion, national origin, sex, age or disability. If you need special accommodations to satisfy testing requirements, please contact the Division of Human Resources at (208) 334-2263.  For assistance, please contact an ISP Recruiter at 208-884-7018 or via jobs@isp.idaho.gov.</w:t>
      </w:r>
      <w:r>
        <w:rPr>
          <w:rFonts w:ascii="&amp;quot" w:hAnsi="&amp;quot"/>
          <w:color w:val="4E4C4A"/>
          <w:sz w:val="23"/>
          <w:szCs w:val="23"/>
        </w:rPr>
        <w:br/>
      </w:r>
      <w:r>
        <w:rPr>
          <w:rFonts w:ascii="&amp;quot" w:hAnsi="&amp;quot"/>
          <w:color w:val="4E4C4A"/>
          <w:sz w:val="23"/>
          <w:szCs w:val="23"/>
        </w:rPr>
        <w:br/>
      </w:r>
      <w:r>
        <w:rPr>
          <w:rFonts w:ascii="Helvetica" w:hAnsi="Helvetica" w:cs="Helvetica"/>
          <w:color w:val="4E4C4A"/>
          <w:sz w:val="23"/>
          <w:szCs w:val="23"/>
          <w:shd w:val="clear" w:color="auto" w:fill="FFFFFF"/>
        </w:rPr>
        <w:t>Preference may be given to veterans who qualify under state and federal laws and regulations.</w:t>
      </w:r>
      <w:bookmarkStart w:id="0" w:name="_GoBack"/>
      <w:bookmarkEnd w:id="0"/>
    </w:p>
    <w:sectPr w:rsidR="00162C10" w:rsidRPr="0016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858"/>
    <w:multiLevelType w:val="multilevel"/>
    <w:tmpl w:val="7E0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469E7"/>
    <w:multiLevelType w:val="multilevel"/>
    <w:tmpl w:val="FF58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86A25"/>
    <w:multiLevelType w:val="multilevel"/>
    <w:tmpl w:val="DC6A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91B65"/>
    <w:multiLevelType w:val="multilevel"/>
    <w:tmpl w:val="6C00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433F66"/>
    <w:multiLevelType w:val="multilevel"/>
    <w:tmpl w:val="E6FE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10"/>
    <w:rsid w:val="00162C10"/>
    <w:rsid w:val="001D5EA1"/>
    <w:rsid w:val="00640683"/>
    <w:rsid w:val="0074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790AD-444E-4CE1-A2AE-977B38E1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2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C1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2C10"/>
    <w:rPr>
      <w:color w:val="0000FF"/>
      <w:u w:val="single"/>
    </w:rPr>
  </w:style>
  <w:style w:type="paragraph" w:styleId="NormalWeb">
    <w:name w:val="Normal (Web)"/>
    <w:basedOn w:val="Normal"/>
    <w:uiPriority w:val="99"/>
    <w:semiHidden/>
    <w:unhideWhenUsed/>
    <w:rsid w:val="00162C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2C10"/>
    <w:rPr>
      <w:i/>
      <w:iCs/>
    </w:rPr>
  </w:style>
  <w:style w:type="character" w:styleId="Strong">
    <w:name w:val="Strong"/>
    <w:basedOn w:val="DefaultParagraphFont"/>
    <w:uiPriority w:val="22"/>
    <w:qFormat/>
    <w:rsid w:val="00162C10"/>
    <w:rPr>
      <w:b/>
      <w:bCs/>
    </w:rPr>
  </w:style>
  <w:style w:type="character" w:styleId="FollowedHyperlink">
    <w:name w:val="FollowedHyperlink"/>
    <w:basedOn w:val="DefaultParagraphFont"/>
    <w:uiPriority w:val="99"/>
    <w:semiHidden/>
    <w:unhideWhenUsed/>
    <w:rsid w:val="00162C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96327">
      <w:bodyDiv w:val="1"/>
      <w:marLeft w:val="0"/>
      <w:marRight w:val="0"/>
      <w:marTop w:val="0"/>
      <w:marBottom w:val="0"/>
      <w:divBdr>
        <w:top w:val="none" w:sz="0" w:space="0" w:color="auto"/>
        <w:left w:val="none" w:sz="0" w:space="0" w:color="auto"/>
        <w:bottom w:val="none" w:sz="0" w:space="0" w:color="auto"/>
        <w:right w:val="none" w:sz="0" w:space="0" w:color="auto"/>
      </w:divBdr>
      <w:divsChild>
        <w:div w:id="1851523752">
          <w:marLeft w:val="0"/>
          <w:marRight w:val="0"/>
          <w:marTop w:val="0"/>
          <w:marBottom w:val="0"/>
          <w:divBdr>
            <w:top w:val="none" w:sz="0" w:space="0" w:color="auto"/>
            <w:left w:val="none" w:sz="0" w:space="0" w:color="auto"/>
            <w:bottom w:val="none" w:sz="0" w:space="0" w:color="auto"/>
            <w:right w:val="none" w:sz="0" w:space="0" w:color="auto"/>
          </w:divBdr>
          <w:divsChild>
            <w:div w:id="445349015">
              <w:marLeft w:val="0"/>
              <w:marRight w:val="1050"/>
              <w:marTop w:val="0"/>
              <w:marBottom w:val="0"/>
              <w:divBdr>
                <w:top w:val="none" w:sz="0" w:space="0" w:color="auto"/>
                <w:left w:val="none" w:sz="0" w:space="0" w:color="auto"/>
                <w:bottom w:val="none" w:sz="0" w:space="0" w:color="auto"/>
                <w:right w:val="none" w:sz="0" w:space="0" w:color="auto"/>
              </w:divBdr>
              <w:divsChild>
                <w:div w:id="1881437164">
                  <w:marLeft w:val="0"/>
                  <w:marRight w:val="0"/>
                  <w:marTop w:val="0"/>
                  <w:marBottom w:val="90"/>
                  <w:divBdr>
                    <w:top w:val="none" w:sz="0" w:space="0" w:color="auto"/>
                    <w:left w:val="none" w:sz="0" w:space="0" w:color="auto"/>
                    <w:bottom w:val="none" w:sz="0" w:space="0" w:color="auto"/>
                    <w:right w:val="none" w:sz="0" w:space="0" w:color="auto"/>
                  </w:divBdr>
                  <w:divsChild>
                    <w:div w:id="1237009364">
                      <w:marLeft w:val="0"/>
                      <w:marRight w:val="0"/>
                      <w:marTop w:val="0"/>
                      <w:marBottom w:val="90"/>
                      <w:divBdr>
                        <w:top w:val="none" w:sz="0" w:space="0" w:color="auto"/>
                        <w:left w:val="none" w:sz="0" w:space="0" w:color="auto"/>
                        <w:bottom w:val="none" w:sz="0" w:space="0" w:color="auto"/>
                        <w:right w:val="none" w:sz="0" w:space="0" w:color="auto"/>
                      </w:divBdr>
                      <w:divsChild>
                        <w:div w:id="1804348419">
                          <w:marLeft w:val="0"/>
                          <w:marRight w:val="0"/>
                          <w:marTop w:val="0"/>
                          <w:marBottom w:val="0"/>
                          <w:divBdr>
                            <w:top w:val="none" w:sz="0" w:space="0" w:color="auto"/>
                            <w:left w:val="none" w:sz="0" w:space="0" w:color="auto"/>
                            <w:bottom w:val="none" w:sz="0" w:space="0" w:color="auto"/>
                            <w:right w:val="none" w:sz="0" w:space="0" w:color="auto"/>
                          </w:divBdr>
                          <w:divsChild>
                            <w:div w:id="1908228467">
                              <w:marLeft w:val="0"/>
                              <w:marRight w:val="0"/>
                              <w:marTop w:val="0"/>
                              <w:marBottom w:val="0"/>
                              <w:divBdr>
                                <w:top w:val="none" w:sz="0" w:space="0" w:color="auto"/>
                                <w:left w:val="none" w:sz="0" w:space="0" w:color="auto"/>
                                <w:bottom w:val="none" w:sz="0" w:space="0" w:color="auto"/>
                                <w:right w:val="none" w:sz="0" w:space="0" w:color="auto"/>
                              </w:divBdr>
                            </w:div>
                          </w:divsChild>
                        </w:div>
                        <w:div w:id="1955668913">
                          <w:marLeft w:val="0"/>
                          <w:marRight w:val="0"/>
                          <w:marTop w:val="0"/>
                          <w:marBottom w:val="0"/>
                          <w:divBdr>
                            <w:top w:val="none" w:sz="0" w:space="0" w:color="auto"/>
                            <w:left w:val="none" w:sz="0" w:space="0" w:color="auto"/>
                            <w:bottom w:val="none" w:sz="0" w:space="0" w:color="auto"/>
                            <w:right w:val="none" w:sz="0" w:space="0" w:color="auto"/>
                          </w:divBdr>
                          <w:divsChild>
                            <w:div w:id="3270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4970">
                      <w:marLeft w:val="0"/>
                      <w:marRight w:val="0"/>
                      <w:marTop w:val="0"/>
                      <w:marBottom w:val="90"/>
                      <w:divBdr>
                        <w:top w:val="none" w:sz="0" w:space="0" w:color="auto"/>
                        <w:left w:val="none" w:sz="0" w:space="0" w:color="auto"/>
                        <w:bottom w:val="none" w:sz="0" w:space="0" w:color="auto"/>
                        <w:right w:val="none" w:sz="0" w:space="0" w:color="auto"/>
                      </w:divBdr>
                      <w:divsChild>
                        <w:div w:id="1831797953">
                          <w:marLeft w:val="0"/>
                          <w:marRight w:val="0"/>
                          <w:marTop w:val="0"/>
                          <w:marBottom w:val="0"/>
                          <w:divBdr>
                            <w:top w:val="none" w:sz="0" w:space="0" w:color="auto"/>
                            <w:left w:val="none" w:sz="0" w:space="0" w:color="auto"/>
                            <w:bottom w:val="none" w:sz="0" w:space="0" w:color="auto"/>
                            <w:right w:val="none" w:sz="0" w:space="0" w:color="auto"/>
                          </w:divBdr>
                          <w:divsChild>
                            <w:div w:id="711853856">
                              <w:marLeft w:val="0"/>
                              <w:marRight w:val="0"/>
                              <w:marTop w:val="0"/>
                              <w:marBottom w:val="0"/>
                              <w:divBdr>
                                <w:top w:val="none" w:sz="0" w:space="0" w:color="auto"/>
                                <w:left w:val="none" w:sz="0" w:space="0" w:color="auto"/>
                                <w:bottom w:val="none" w:sz="0" w:space="0" w:color="auto"/>
                                <w:right w:val="none" w:sz="0" w:space="0" w:color="auto"/>
                              </w:divBdr>
                            </w:div>
                          </w:divsChild>
                        </w:div>
                        <w:div w:id="1669557357">
                          <w:marLeft w:val="0"/>
                          <w:marRight w:val="0"/>
                          <w:marTop w:val="0"/>
                          <w:marBottom w:val="0"/>
                          <w:divBdr>
                            <w:top w:val="none" w:sz="0" w:space="0" w:color="auto"/>
                            <w:left w:val="none" w:sz="0" w:space="0" w:color="auto"/>
                            <w:bottom w:val="none" w:sz="0" w:space="0" w:color="auto"/>
                            <w:right w:val="none" w:sz="0" w:space="0" w:color="auto"/>
                          </w:divBdr>
                          <w:divsChild>
                            <w:div w:id="19857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4526">
                  <w:marLeft w:val="0"/>
                  <w:marRight w:val="0"/>
                  <w:marTop w:val="0"/>
                  <w:marBottom w:val="90"/>
                  <w:divBdr>
                    <w:top w:val="none" w:sz="0" w:space="0" w:color="auto"/>
                    <w:left w:val="none" w:sz="0" w:space="0" w:color="auto"/>
                    <w:bottom w:val="none" w:sz="0" w:space="0" w:color="auto"/>
                    <w:right w:val="none" w:sz="0" w:space="0" w:color="auto"/>
                  </w:divBdr>
                  <w:divsChild>
                    <w:div w:id="967515252">
                      <w:marLeft w:val="0"/>
                      <w:marRight w:val="0"/>
                      <w:marTop w:val="0"/>
                      <w:marBottom w:val="90"/>
                      <w:divBdr>
                        <w:top w:val="none" w:sz="0" w:space="0" w:color="auto"/>
                        <w:left w:val="none" w:sz="0" w:space="0" w:color="auto"/>
                        <w:bottom w:val="none" w:sz="0" w:space="0" w:color="auto"/>
                        <w:right w:val="none" w:sz="0" w:space="0" w:color="auto"/>
                      </w:divBdr>
                      <w:divsChild>
                        <w:div w:id="142083913">
                          <w:marLeft w:val="0"/>
                          <w:marRight w:val="0"/>
                          <w:marTop w:val="0"/>
                          <w:marBottom w:val="0"/>
                          <w:divBdr>
                            <w:top w:val="none" w:sz="0" w:space="0" w:color="auto"/>
                            <w:left w:val="none" w:sz="0" w:space="0" w:color="auto"/>
                            <w:bottom w:val="none" w:sz="0" w:space="0" w:color="auto"/>
                            <w:right w:val="none" w:sz="0" w:space="0" w:color="auto"/>
                          </w:divBdr>
                          <w:divsChild>
                            <w:div w:id="1193609674">
                              <w:marLeft w:val="0"/>
                              <w:marRight w:val="0"/>
                              <w:marTop w:val="0"/>
                              <w:marBottom w:val="0"/>
                              <w:divBdr>
                                <w:top w:val="none" w:sz="0" w:space="0" w:color="auto"/>
                                <w:left w:val="none" w:sz="0" w:space="0" w:color="auto"/>
                                <w:bottom w:val="none" w:sz="0" w:space="0" w:color="auto"/>
                                <w:right w:val="none" w:sz="0" w:space="0" w:color="auto"/>
                              </w:divBdr>
                            </w:div>
                          </w:divsChild>
                        </w:div>
                        <w:div w:id="1732345566">
                          <w:marLeft w:val="0"/>
                          <w:marRight w:val="0"/>
                          <w:marTop w:val="0"/>
                          <w:marBottom w:val="0"/>
                          <w:divBdr>
                            <w:top w:val="none" w:sz="0" w:space="0" w:color="auto"/>
                            <w:left w:val="none" w:sz="0" w:space="0" w:color="auto"/>
                            <w:bottom w:val="none" w:sz="0" w:space="0" w:color="auto"/>
                            <w:right w:val="none" w:sz="0" w:space="0" w:color="auto"/>
                          </w:divBdr>
                          <w:divsChild>
                            <w:div w:id="19497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0830">
                      <w:marLeft w:val="0"/>
                      <w:marRight w:val="0"/>
                      <w:marTop w:val="0"/>
                      <w:marBottom w:val="90"/>
                      <w:divBdr>
                        <w:top w:val="none" w:sz="0" w:space="0" w:color="auto"/>
                        <w:left w:val="none" w:sz="0" w:space="0" w:color="auto"/>
                        <w:bottom w:val="none" w:sz="0" w:space="0" w:color="auto"/>
                        <w:right w:val="none" w:sz="0" w:space="0" w:color="auto"/>
                      </w:divBdr>
                      <w:divsChild>
                        <w:div w:id="1668051368">
                          <w:marLeft w:val="0"/>
                          <w:marRight w:val="0"/>
                          <w:marTop w:val="0"/>
                          <w:marBottom w:val="0"/>
                          <w:divBdr>
                            <w:top w:val="none" w:sz="0" w:space="0" w:color="auto"/>
                            <w:left w:val="none" w:sz="0" w:space="0" w:color="auto"/>
                            <w:bottom w:val="none" w:sz="0" w:space="0" w:color="auto"/>
                            <w:right w:val="none" w:sz="0" w:space="0" w:color="auto"/>
                          </w:divBdr>
                          <w:divsChild>
                            <w:div w:id="744377679">
                              <w:marLeft w:val="0"/>
                              <w:marRight w:val="0"/>
                              <w:marTop w:val="0"/>
                              <w:marBottom w:val="0"/>
                              <w:divBdr>
                                <w:top w:val="none" w:sz="0" w:space="0" w:color="auto"/>
                                <w:left w:val="none" w:sz="0" w:space="0" w:color="auto"/>
                                <w:bottom w:val="none" w:sz="0" w:space="0" w:color="auto"/>
                                <w:right w:val="none" w:sz="0" w:space="0" w:color="auto"/>
                              </w:divBdr>
                            </w:div>
                          </w:divsChild>
                        </w:div>
                        <w:div w:id="1194491598">
                          <w:marLeft w:val="0"/>
                          <w:marRight w:val="0"/>
                          <w:marTop w:val="0"/>
                          <w:marBottom w:val="0"/>
                          <w:divBdr>
                            <w:top w:val="none" w:sz="0" w:space="0" w:color="auto"/>
                            <w:left w:val="none" w:sz="0" w:space="0" w:color="auto"/>
                            <w:bottom w:val="none" w:sz="0" w:space="0" w:color="auto"/>
                            <w:right w:val="none" w:sz="0" w:space="0" w:color="auto"/>
                          </w:divBdr>
                          <w:divsChild>
                            <w:div w:id="14459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7347">
                  <w:marLeft w:val="0"/>
                  <w:marRight w:val="0"/>
                  <w:marTop w:val="0"/>
                  <w:marBottom w:val="90"/>
                  <w:divBdr>
                    <w:top w:val="none" w:sz="0" w:space="0" w:color="auto"/>
                    <w:left w:val="none" w:sz="0" w:space="0" w:color="auto"/>
                    <w:bottom w:val="none" w:sz="0" w:space="0" w:color="auto"/>
                    <w:right w:val="none" w:sz="0" w:space="0" w:color="auto"/>
                  </w:divBdr>
                  <w:divsChild>
                    <w:div w:id="1513841416">
                      <w:marLeft w:val="0"/>
                      <w:marRight w:val="0"/>
                      <w:marTop w:val="0"/>
                      <w:marBottom w:val="90"/>
                      <w:divBdr>
                        <w:top w:val="none" w:sz="0" w:space="0" w:color="auto"/>
                        <w:left w:val="none" w:sz="0" w:space="0" w:color="auto"/>
                        <w:bottom w:val="none" w:sz="0" w:space="0" w:color="auto"/>
                        <w:right w:val="none" w:sz="0" w:space="0" w:color="auto"/>
                      </w:divBdr>
                      <w:divsChild>
                        <w:div w:id="1460032609">
                          <w:marLeft w:val="0"/>
                          <w:marRight w:val="0"/>
                          <w:marTop w:val="0"/>
                          <w:marBottom w:val="0"/>
                          <w:divBdr>
                            <w:top w:val="none" w:sz="0" w:space="0" w:color="auto"/>
                            <w:left w:val="none" w:sz="0" w:space="0" w:color="auto"/>
                            <w:bottom w:val="none" w:sz="0" w:space="0" w:color="auto"/>
                            <w:right w:val="none" w:sz="0" w:space="0" w:color="auto"/>
                          </w:divBdr>
                          <w:divsChild>
                            <w:div w:id="1460416047">
                              <w:marLeft w:val="0"/>
                              <w:marRight w:val="0"/>
                              <w:marTop w:val="0"/>
                              <w:marBottom w:val="0"/>
                              <w:divBdr>
                                <w:top w:val="none" w:sz="0" w:space="0" w:color="auto"/>
                                <w:left w:val="none" w:sz="0" w:space="0" w:color="auto"/>
                                <w:bottom w:val="none" w:sz="0" w:space="0" w:color="auto"/>
                                <w:right w:val="none" w:sz="0" w:space="0" w:color="auto"/>
                              </w:divBdr>
                            </w:div>
                          </w:divsChild>
                        </w:div>
                        <w:div w:id="396127125">
                          <w:marLeft w:val="0"/>
                          <w:marRight w:val="0"/>
                          <w:marTop w:val="0"/>
                          <w:marBottom w:val="0"/>
                          <w:divBdr>
                            <w:top w:val="none" w:sz="0" w:space="0" w:color="auto"/>
                            <w:left w:val="none" w:sz="0" w:space="0" w:color="auto"/>
                            <w:bottom w:val="none" w:sz="0" w:space="0" w:color="auto"/>
                            <w:right w:val="none" w:sz="0" w:space="0" w:color="auto"/>
                          </w:divBdr>
                          <w:divsChild>
                            <w:div w:id="9890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26274">
              <w:marLeft w:val="0"/>
              <w:marRight w:val="0"/>
              <w:marTop w:val="0"/>
              <w:marBottom w:val="90"/>
              <w:divBdr>
                <w:top w:val="none" w:sz="0" w:space="0" w:color="auto"/>
                <w:left w:val="none" w:sz="0" w:space="0" w:color="auto"/>
                <w:bottom w:val="none" w:sz="0" w:space="0" w:color="auto"/>
                <w:right w:val="none" w:sz="0" w:space="0" w:color="auto"/>
              </w:divBdr>
              <w:divsChild>
                <w:div w:id="639193450">
                  <w:marLeft w:val="0"/>
                  <w:marRight w:val="0"/>
                  <w:marTop w:val="0"/>
                  <w:marBottom w:val="0"/>
                  <w:divBdr>
                    <w:top w:val="none" w:sz="0" w:space="0" w:color="auto"/>
                    <w:left w:val="none" w:sz="0" w:space="0" w:color="auto"/>
                    <w:bottom w:val="none" w:sz="0" w:space="0" w:color="auto"/>
                    <w:right w:val="none" w:sz="0" w:space="0" w:color="auto"/>
                  </w:divBdr>
                  <w:divsChild>
                    <w:div w:id="1470515640">
                      <w:marLeft w:val="0"/>
                      <w:marRight w:val="0"/>
                      <w:marTop w:val="0"/>
                      <w:marBottom w:val="0"/>
                      <w:divBdr>
                        <w:top w:val="none" w:sz="0" w:space="0" w:color="auto"/>
                        <w:left w:val="none" w:sz="0" w:space="0" w:color="auto"/>
                        <w:bottom w:val="none" w:sz="0" w:space="0" w:color="auto"/>
                        <w:right w:val="none" w:sz="0" w:space="0" w:color="auto"/>
                      </w:divBdr>
                    </w:div>
                  </w:divsChild>
                </w:div>
                <w:div w:id="1196312359">
                  <w:marLeft w:val="0"/>
                  <w:marRight w:val="0"/>
                  <w:marTop w:val="0"/>
                  <w:marBottom w:val="0"/>
                  <w:divBdr>
                    <w:top w:val="none" w:sz="0" w:space="0" w:color="auto"/>
                    <w:left w:val="none" w:sz="0" w:space="0" w:color="auto"/>
                    <w:bottom w:val="none" w:sz="0" w:space="0" w:color="auto"/>
                    <w:right w:val="none" w:sz="0" w:space="0" w:color="auto"/>
                  </w:divBdr>
                  <w:divsChild>
                    <w:div w:id="16211857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49610732">
          <w:marLeft w:val="0"/>
          <w:marRight w:val="0"/>
          <w:marTop w:val="0"/>
          <w:marBottom w:val="0"/>
          <w:divBdr>
            <w:top w:val="single" w:sz="6" w:space="7" w:color="E3E3E3"/>
            <w:left w:val="none" w:sz="0" w:space="0" w:color="auto"/>
            <w:bottom w:val="single" w:sz="6" w:space="0" w:color="E3E3E3"/>
            <w:right w:val="none" w:sz="0" w:space="0" w:color="auto"/>
          </w:divBdr>
        </w:div>
        <w:div w:id="2097824125">
          <w:marLeft w:val="0"/>
          <w:marRight w:val="0"/>
          <w:marTop w:val="0"/>
          <w:marBottom w:val="0"/>
          <w:divBdr>
            <w:top w:val="none" w:sz="0" w:space="0" w:color="auto"/>
            <w:left w:val="none" w:sz="0" w:space="0" w:color="auto"/>
            <w:bottom w:val="single" w:sz="6" w:space="23" w:color="E3E3E3"/>
            <w:right w:val="none" w:sz="0" w:space="0" w:color="auto"/>
          </w:divBdr>
          <w:divsChild>
            <w:div w:id="734664782">
              <w:marLeft w:val="0"/>
              <w:marRight w:val="0"/>
              <w:marTop w:val="0"/>
              <w:marBottom w:val="0"/>
              <w:divBdr>
                <w:top w:val="none" w:sz="0" w:space="0" w:color="auto"/>
                <w:left w:val="none" w:sz="0" w:space="0" w:color="auto"/>
                <w:bottom w:val="none" w:sz="0" w:space="0" w:color="auto"/>
                <w:right w:val="none" w:sz="0" w:space="0" w:color="auto"/>
              </w:divBdr>
              <w:divsChild>
                <w:div w:id="473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idaho.gov/hr/" TargetMode="External"/><Relationship Id="rId3" Type="http://schemas.openxmlformats.org/officeDocument/2006/relationships/settings" Target="settings.xml"/><Relationship Id="rId7" Type="http://schemas.openxmlformats.org/officeDocument/2006/relationships/hyperlink" Target="https://www.governmentjobs.com/careers/idaho/jobs/2791453/isp-forensic-scientist-2-impression-evidence-latent-print-discipline?department%5b0%5d=Idaho%20State%20Police&amp;sort=PositionTitle%7CAscending&amp;pagetype=jobOpportunitie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p.idaho.gov/hr/GroomingandAppearance.html" TargetMode="External"/><Relationship Id="rId5" Type="http://schemas.openxmlformats.org/officeDocument/2006/relationships/hyperlink" Target="http://isp.idaho.gov/hr/trooper_info/dru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Michelle</dc:creator>
  <cp:keywords/>
  <dc:description/>
  <cp:lastModifiedBy>George, Michelle</cp:lastModifiedBy>
  <cp:revision>2</cp:revision>
  <dcterms:created xsi:type="dcterms:W3CDTF">2020-07-13T14:46:00Z</dcterms:created>
  <dcterms:modified xsi:type="dcterms:W3CDTF">2020-07-13T14:46:00Z</dcterms:modified>
</cp:coreProperties>
</file>