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:rsidR="002C3416" w:rsidRDefault="00397A41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1301 Fannin St. Suite 170</w:t>
                            </w:r>
                          </w:p>
                          <w:p w:rsidR="00397A41" w:rsidRDefault="00397A41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 77002</w:t>
                            </w:r>
                          </w:p>
                          <w:p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1712F" w:rsidRPr="00FC7D3E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001029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orensic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001029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nalyst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FC7D3E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2C17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Digital 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:rsidR="002C3416" w:rsidRDefault="00397A41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1301 Fannin St. Suite 170</w:t>
                      </w:r>
                    </w:p>
                    <w:p w:rsidR="00397A41" w:rsidRDefault="00397A41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 77002</w:t>
                      </w:r>
                    </w:p>
                    <w:p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1712F" w:rsidRPr="00FC7D3E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001029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orensic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A</w:t>
                      </w:r>
                      <w:r w:rsidR="00001029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nalyst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–</w:t>
                      </w:r>
                      <w:r w:rsidR="00FC7D3E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A2C17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Digital 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:rsidR="00DF4B33" w:rsidRPr="00AD602F" w:rsidRDefault="00DF4B33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D1712F">
        <w:rPr>
          <w:rFonts w:ascii="Times New Roman" w:hAnsi="Times New Roman"/>
          <w:b/>
          <w:bCs/>
          <w:sz w:val="20"/>
          <w:szCs w:val="20"/>
        </w:rPr>
        <w:t xml:space="preserve">Forensic Analyst in the </w:t>
      </w:r>
      <w:r w:rsidR="009D3FC0">
        <w:rPr>
          <w:rFonts w:ascii="Times New Roman" w:hAnsi="Times New Roman"/>
          <w:b/>
          <w:bCs/>
          <w:sz w:val="20"/>
          <w:szCs w:val="20"/>
        </w:rPr>
        <w:t>Forensic Multimedia</w:t>
      </w:r>
      <w:r w:rsidR="00DF4B33">
        <w:rPr>
          <w:rFonts w:ascii="Times New Roman" w:hAnsi="Times New Roman"/>
          <w:b/>
          <w:bCs/>
          <w:sz w:val="20"/>
          <w:szCs w:val="20"/>
        </w:rPr>
        <w:t>/Digital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Unit.  HFSC offers a competitive salary and benefit package that is commensurate with experience.</w:t>
      </w:r>
    </w:p>
    <w:p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:rsidR="002A2C17" w:rsidRDefault="002C3416" w:rsidP="002A2C17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:rsidR="002A2C17" w:rsidRDefault="002A2C17" w:rsidP="002A2C17">
      <w:pPr>
        <w:spacing w:line="216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The successful candidate will be responsible for forensic examinations of computer and cell phone evidence.  The basic responsibilities of the analyst include but are not limited to:</w:t>
      </w:r>
    </w:p>
    <w:p w:rsidR="002A2C17" w:rsidRPr="002A2C17" w:rsidRDefault="002A2C17" w:rsidP="002A2C17">
      <w:pPr>
        <w:pStyle w:val="ListParagraph"/>
        <w:numPr>
          <w:ilvl w:val="0"/>
          <w:numId w:val="7"/>
        </w:numPr>
        <w:spacing w:line="216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Preserve and analyze data from electronic data sources, including computers, servers, and mobile devices, ensuring that the evidential integrity of the data is not compromised.</w:t>
      </w:r>
    </w:p>
    <w:p w:rsidR="002A2C17" w:rsidRPr="002A2C17" w:rsidRDefault="002A2C17" w:rsidP="0074220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Report detailed findings in preparation for review by investigators, prosecutors, or legal counsel, explaining complex technical concepts to nontechnical people.</w:t>
      </w:r>
    </w:p>
    <w:p w:rsidR="002A2C17" w:rsidRPr="002A2C17" w:rsidRDefault="002A2C17" w:rsidP="006A5E72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Research and develop new computer forensic tools and methodologies.</w:t>
      </w:r>
    </w:p>
    <w:p w:rsidR="002A2C17" w:rsidRPr="002A2C17" w:rsidRDefault="002A2C17" w:rsidP="0035756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Assess and troubleshoot a variety of technical issues.</w:t>
      </w:r>
    </w:p>
    <w:p w:rsidR="002A2C17" w:rsidRPr="002A2C17" w:rsidRDefault="002A2C17" w:rsidP="00231F0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Form and articulate expert opinions based on analysis and report findings.</w:t>
      </w:r>
    </w:p>
    <w:p w:rsidR="002A2C17" w:rsidRPr="002A2C17" w:rsidRDefault="002A2C17" w:rsidP="00231F0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Provide expert testimony in depositions, trials, and other proceedings.</w:t>
      </w:r>
    </w:p>
    <w:p w:rsidR="002A2C17" w:rsidRPr="002A2C17" w:rsidRDefault="002A2C17" w:rsidP="00231F0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Must be willing to be on-call to respond to calls after hours/weekends/holidays.</w:t>
      </w:r>
    </w:p>
    <w:p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:rsidR="002C3416" w:rsidRPr="007E4E77" w:rsidRDefault="002A2C17" w:rsidP="002A2C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napToGrid w:val="0"/>
          <w:sz w:val="24"/>
          <w:szCs w:val="24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Bachelor’s degree in Digital Media Forensics, Computer Science, Forensic Science, or closely related field is required. A graduate degree is strongly preferred. Equivalent experience as a multimedia or digital forensic analyst may be considered in lieu of a degree.</w:t>
      </w:r>
      <w:r w:rsidRPr="007E4E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:rsidR="002C3416" w:rsidRPr="00AD6975" w:rsidRDefault="002C3416" w:rsidP="002A2C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263304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 minimum of </w:t>
      </w:r>
      <w:r w:rsidR="00702EC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two</w:t>
      </w:r>
      <w:r w:rsidR="00965C6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103D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years</w:t>
      </w:r>
      <w:r w:rsidR="009D3FC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’</w:t>
      </w:r>
      <w:r w:rsidR="00D103D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9D3FC0">
        <w:rPr>
          <w:rFonts w:ascii="Times New Roman" w:hAnsi="Times New Roman"/>
          <w:sz w:val="20"/>
          <w:szCs w:val="20"/>
        </w:rPr>
        <w:t xml:space="preserve">experience working with </w:t>
      </w:r>
      <w:r w:rsidR="00480019">
        <w:rPr>
          <w:rFonts w:ascii="Times New Roman" w:hAnsi="Times New Roman"/>
          <w:sz w:val="20"/>
          <w:szCs w:val="20"/>
        </w:rPr>
        <w:t>analysis</w:t>
      </w:r>
      <w:r w:rsidR="00D711B3">
        <w:rPr>
          <w:rFonts w:ascii="Times New Roman" w:hAnsi="Times New Roman"/>
          <w:sz w:val="20"/>
          <w:szCs w:val="20"/>
        </w:rPr>
        <w:t xml:space="preserve"> </w:t>
      </w:r>
      <w:r w:rsidR="002A2C17">
        <w:rPr>
          <w:rFonts w:ascii="Times New Roman" w:hAnsi="Times New Roman"/>
          <w:sz w:val="20"/>
          <w:szCs w:val="20"/>
        </w:rPr>
        <w:t>of</w:t>
      </w:r>
      <w:r w:rsidR="00D711B3">
        <w:rPr>
          <w:rFonts w:ascii="Times New Roman" w:hAnsi="Times New Roman"/>
          <w:sz w:val="20"/>
          <w:szCs w:val="20"/>
        </w:rPr>
        <w:t xml:space="preserve"> </w:t>
      </w:r>
      <w:r w:rsidR="00DC2410">
        <w:rPr>
          <w:rFonts w:ascii="Times New Roman" w:hAnsi="Times New Roman"/>
          <w:sz w:val="20"/>
          <w:szCs w:val="20"/>
        </w:rPr>
        <w:t>digital evidence</w:t>
      </w:r>
      <w:r w:rsidR="00D711B3">
        <w:rPr>
          <w:rFonts w:ascii="Times New Roman" w:hAnsi="Times New Roman"/>
          <w:sz w:val="20"/>
          <w:szCs w:val="20"/>
        </w:rPr>
        <w:t xml:space="preserve"> is required.  Demonstration expertise with clarification tools is also required. D</w:t>
      </w:r>
      <w:r w:rsidR="00480019">
        <w:rPr>
          <w:rFonts w:ascii="Times New Roman" w:hAnsi="Times New Roman"/>
          <w:sz w:val="20"/>
          <w:szCs w:val="20"/>
        </w:rPr>
        <w:t>emonstrated proficiency in the examination and enhancement of</w:t>
      </w:r>
      <w:r w:rsidR="00A36B6F">
        <w:rPr>
          <w:rFonts w:ascii="Times New Roman" w:hAnsi="Times New Roman"/>
          <w:sz w:val="20"/>
          <w:szCs w:val="20"/>
        </w:rPr>
        <w:t xml:space="preserve"> digital </w:t>
      </w:r>
      <w:r w:rsidR="00480019">
        <w:rPr>
          <w:rFonts w:ascii="Times New Roman" w:hAnsi="Times New Roman"/>
          <w:sz w:val="20"/>
          <w:szCs w:val="20"/>
        </w:rPr>
        <w:t>evidence.</w:t>
      </w:r>
      <w:r w:rsidR="00D711B3">
        <w:rPr>
          <w:rFonts w:ascii="Times New Roman" w:hAnsi="Times New Roman"/>
          <w:sz w:val="20"/>
          <w:szCs w:val="20"/>
        </w:rPr>
        <w:t xml:space="preserve"> </w:t>
      </w:r>
      <w:r w:rsidR="00480019">
        <w:rPr>
          <w:rFonts w:ascii="Times New Roman" w:hAnsi="Times New Roman"/>
          <w:sz w:val="20"/>
          <w:szCs w:val="20"/>
        </w:rPr>
        <w:t xml:space="preserve">  An advanced degree </w:t>
      </w:r>
      <w:r w:rsidR="00391D0E">
        <w:rPr>
          <w:rFonts w:ascii="Times New Roman" w:hAnsi="Times New Roman"/>
          <w:sz w:val="20"/>
          <w:szCs w:val="20"/>
        </w:rPr>
        <w:t xml:space="preserve">may </w:t>
      </w:r>
      <w:r w:rsidR="00480019">
        <w:rPr>
          <w:rFonts w:ascii="Times New Roman" w:hAnsi="Times New Roman"/>
          <w:sz w:val="20"/>
          <w:szCs w:val="20"/>
        </w:rPr>
        <w:t>be considered as meeting partial experience requirements.</w:t>
      </w:r>
      <w:r w:rsidR="002A2C17">
        <w:rPr>
          <w:rFonts w:ascii="Times New Roman" w:hAnsi="Times New Roman"/>
          <w:sz w:val="20"/>
          <w:szCs w:val="20"/>
        </w:rPr>
        <w:t xml:space="preserve"> </w:t>
      </w:r>
      <w:r w:rsidR="002A2C17" w:rsidRPr="002A2C17">
        <w:rPr>
          <w:rFonts w:ascii="Helvetica" w:eastAsia="Times New Roman" w:hAnsi="Helvetica" w:cs="Helvetica"/>
          <w:color w:val="000000"/>
          <w:sz w:val="20"/>
          <w:szCs w:val="20"/>
        </w:rPr>
        <w:t xml:space="preserve">CFCE or GFCE certification is also required.  CCO, CCPA, GSAF, </w:t>
      </w:r>
      <w:proofErr w:type="spellStart"/>
      <w:r w:rsidR="002A2C17" w:rsidRPr="002A2C17">
        <w:rPr>
          <w:rFonts w:ascii="Helvetica" w:eastAsia="Times New Roman" w:hAnsi="Helvetica" w:cs="Helvetica"/>
          <w:color w:val="000000"/>
          <w:sz w:val="20"/>
          <w:szCs w:val="20"/>
        </w:rPr>
        <w:t>EnCE</w:t>
      </w:r>
      <w:proofErr w:type="spellEnd"/>
      <w:r w:rsidR="002A2C17" w:rsidRPr="002A2C17">
        <w:rPr>
          <w:rFonts w:ascii="Helvetica" w:eastAsia="Times New Roman" w:hAnsi="Helvetica" w:cs="Helvetica"/>
          <w:color w:val="000000"/>
          <w:sz w:val="20"/>
          <w:szCs w:val="20"/>
        </w:rPr>
        <w:t>, or CCME or the ability to quickly gain certification is strongly preferred.</w:t>
      </w:r>
    </w:p>
    <w:p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:rsidR="009D3FC0" w:rsidRDefault="009D3FC0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Knowledge of ISO/IEC 17025 accreditation standards.</w:t>
      </w:r>
    </w:p>
    <w:p w:rsidR="00263304" w:rsidRPr="002A2C17" w:rsidRDefault="002C3416" w:rsidP="00D2097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Ability to lift computers that can weigh up to 50 lbs.</w:t>
      </w:r>
    </w:p>
    <w:p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:rsidR="00397A41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</w:t>
      </w:r>
      <w:r w:rsidR="00397A41">
        <w:rPr>
          <w:rFonts w:ascii="Times New Roman" w:hAnsi="Times New Roman"/>
          <w:bCs/>
          <w:sz w:val="20"/>
          <w:szCs w:val="20"/>
        </w:rPr>
        <w:t xml:space="preserve">apply via our website, </w:t>
      </w:r>
      <w:hyperlink r:id="rId9" w:history="1">
        <w:r w:rsidR="00397A41" w:rsidRPr="004C743C">
          <w:rPr>
            <w:rStyle w:val="Hyperlink"/>
            <w:rFonts w:ascii="Times New Roman" w:hAnsi="Times New Roman"/>
            <w:sz w:val="20"/>
            <w:szCs w:val="20"/>
          </w:rPr>
          <w:t>www.houstonforensicscience.org</w:t>
        </w:r>
      </w:hyperlink>
      <w:r w:rsidR="002A2C17">
        <w:rPr>
          <w:rStyle w:val="Hyperlink"/>
          <w:rFonts w:ascii="Times New Roman" w:hAnsi="Times New Roman"/>
          <w:sz w:val="20"/>
          <w:szCs w:val="20"/>
        </w:rPr>
        <w:t xml:space="preserve">  </w:t>
      </w:r>
    </w:p>
    <w:p w:rsidR="002C3416" w:rsidRPr="00E2125D" w:rsidRDefault="002C3416" w:rsidP="002C3416">
      <w:pPr>
        <w:rPr>
          <w:sz w:val="4"/>
          <w:szCs w:val="4"/>
        </w:rPr>
      </w:pPr>
    </w:p>
    <w:p w:rsidR="002C3416" w:rsidRDefault="002C3416" w:rsidP="002C3416">
      <w:pPr>
        <w:pStyle w:val="Heading6"/>
        <w:jc w:val="center"/>
        <w:rPr>
          <w:sz w:val="24"/>
          <w:szCs w:val="24"/>
        </w:rPr>
      </w:pPr>
    </w:p>
    <w:p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511"/>
    <w:multiLevelType w:val="hybridMultilevel"/>
    <w:tmpl w:val="1B84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002"/>
    <w:multiLevelType w:val="multilevel"/>
    <w:tmpl w:val="8BF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57186"/>
    <w:multiLevelType w:val="hybridMultilevel"/>
    <w:tmpl w:val="C5FC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477F"/>
    <w:multiLevelType w:val="hybridMultilevel"/>
    <w:tmpl w:val="4FE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6"/>
    <w:rsid w:val="00001029"/>
    <w:rsid w:val="00160001"/>
    <w:rsid w:val="00263304"/>
    <w:rsid w:val="002A2C17"/>
    <w:rsid w:val="002C3416"/>
    <w:rsid w:val="00391D0E"/>
    <w:rsid w:val="00397A41"/>
    <w:rsid w:val="00480019"/>
    <w:rsid w:val="00492ACC"/>
    <w:rsid w:val="00515FBD"/>
    <w:rsid w:val="00583D78"/>
    <w:rsid w:val="005B1FFB"/>
    <w:rsid w:val="005C1853"/>
    <w:rsid w:val="00642EDA"/>
    <w:rsid w:val="00702EC8"/>
    <w:rsid w:val="007E4E77"/>
    <w:rsid w:val="00934528"/>
    <w:rsid w:val="00965C67"/>
    <w:rsid w:val="009D3FC0"/>
    <w:rsid w:val="00A36B6F"/>
    <w:rsid w:val="00BA6706"/>
    <w:rsid w:val="00D103D7"/>
    <w:rsid w:val="00D1712F"/>
    <w:rsid w:val="00D711B3"/>
    <w:rsid w:val="00DC0A27"/>
    <w:rsid w:val="00DC2410"/>
    <w:rsid w:val="00DF4B33"/>
    <w:rsid w:val="00E4356A"/>
    <w:rsid w:val="00ED0888"/>
    <w:rsid w:val="00FA47BC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22B1"/>
  <w15:docId w15:val="{74D838A0-5A10-48C5-A343-90BAC99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A15EE-F55B-4277-9C93-7ABC9B2D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Police Department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Caresse Young</dc:creator>
  <cp:lastModifiedBy>Yolanda Kemp</cp:lastModifiedBy>
  <cp:revision>10</cp:revision>
  <cp:lastPrinted>2018-02-09T19:51:00Z</cp:lastPrinted>
  <dcterms:created xsi:type="dcterms:W3CDTF">2019-04-15T21:52:00Z</dcterms:created>
  <dcterms:modified xsi:type="dcterms:W3CDTF">2019-04-15T21:58:00Z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