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D51B" w14:textId="5FB97F62" w:rsidR="00033EE7" w:rsidRDefault="00BC27D2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D540" wp14:editId="6C28AFEC">
                <wp:simplePos x="0" y="0"/>
                <wp:positionH relativeFrom="column">
                  <wp:posOffset>2847975</wp:posOffset>
                </wp:positionH>
                <wp:positionV relativeFrom="paragraph">
                  <wp:posOffset>-57150</wp:posOffset>
                </wp:positionV>
                <wp:extent cx="3572828" cy="14192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828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D542" w14:textId="77777777" w:rsidR="00A842C9" w:rsidRDefault="00A842C9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F0ED543" w14:textId="64E14C00" w:rsidR="00033EE7" w:rsidRPr="00A963A6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Houston Forensic Science </w:t>
                            </w:r>
                            <w:r w:rsidR="00A963A6"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963A6"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nc.</w:t>
                            </w:r>
                          </w:p>
                          <w:p w14:paraId="6F0ED546" w14:textId="77777777" w:rsidR="00662938" w:rsidRDefault="00662938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0ED547" w14:textId="3B11A514" w:rsidR="00033EE7" w:rsidRPr="00662938" w:rsidRDefault="00AD6975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FIREARMS EXAMINER</w:t>
                            </w:r>
                            <w:r w:rsidR="00A87335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TRAINEE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D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-4.5pt;width:281.3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" strokecolor="#1f497d [3215]">
                <v:textbox>
                  <w:txbxContent>
                    <w:p w14:paraId="6F0ED542" w14:textId="77777777" w:rsidR="00A842C9" w:rsidRDefault="00A842C9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F0ED543" w14:textId="64E14C00" w:rsidR="00033EE7" w:rsidRPr="00A963A6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Houston Forensic Science </w:t>
                      </w:r>
                      <w:r w:rsidR="00A963A6"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A963A6"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nc.</w:t>
                      </w:r>
                    </w:p>
                    <w:p w14:paraId="6F0ED546" w14:textId="77777777" w:rsidR="00662938" w:rsidRDefault="00662938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0ED547" w14:textId="3B11A514" w:rsidR="00033EE7" w:rsidRPr="00662938" w:rsidRDefault="00AD6975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FIREARMS EXAMINER</w:t>
                      </w:r>
                      <w:r w:rsidR="00A87335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TRAINEE</w:t>
                      </w:r>
                    </w:p>
                  </w:txbxContent>
                </v:textbox>
              </v:shape>
            </w:pict>
          </mc:Fallback>
        </mc:AlternateContent>
      </w:r>
      <w:r w:rsidR="0061456F">
        <w:rPr>
          <w:rFonts w:ascii="Garamond" w:hAnsi="Garamond"/>
          <w:b/>
          <w:bCs/>
          <w:sz w:val="24"/>
          <w:szCs w:val="24"/>
        </w:rPr>
        <w:t xml:space="preserve">    </w:t>
      </w:r>
      <w:r w:rsidR="00A842C9"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6F0ED53E" wp14:editId="4912CFFF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197C" w14:textId="6E5DBD5B" w:rsidR="00945111" w:rsidRPr="000F60F9" w:rsidRDefault="007940C9" w:rsidP="00945111">
      <w:pPr>
        <w:jc w:val="both"/>
        <w:rPr>
          <w:rStyle w:val="copy1"/>
          <w:rFonts w:ascii="Times New Roman" w:hAnsi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>.</w:t>
      </w:r>
      <w:r w:rsidR="00945111" w:rsidRPr="000F60F9">
        <w:rPr>
          <w:rStyle w:val="copy1"/>
          <w:rFonts w:ascii="Times New Roman" w:hAnsi="Times New Roman"/>
          <w:color w:val="auto"/>
        </w:rPr>
        <w:t xml:space="preserve">  </w:t>
      </w:r>
    </w:p>
    <w:p w14:paraId="19B89D79" w14:textId="77777777" w:rsidR="00CF411C" w:rsidRPr="00AD602F" w:rsidRDefault="00CF411C" w:rsidP="00E06C35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6F0ED520" w14:textId="4A6D4279" w:rsidR="00631D52" w:rsidRPr="00AD602F" w:rsidRDefault="007940C9" w:rsidP="00937A8D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</w:t>
      </w:r>
      <w:r w:rsidR="00947F8C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="00E1571B" w:rsidRPr="00AD602F">
        <w:rPr>
          <w:rFonts w:ascii="Times New Roman" w:hAnsi="Times New Roman"/>
          <w:b/>
          <w:bCs/>
          <w:sz w:val="20"/>
          <w:szCs w:val="20"/>
        </w:rPr>
        <w:t xml:space="preserve"> is </w:t>
      </w:r>
      <w:r w:rsidR="00227ECB" w:rsidRPr="00AD602F">
        <w:rPr>
          <w:rFonts w:ascii="Times New Roman" w:hAnsi="Times New Roman"/>
          <w:b/>
          <w:bCs/>
          <w:sz w:val="20"/>
          <w:szCs w:val="20"/>
        </w:rPr>
        <w:t xml:space="preserve">seeking </w:t>
      </w:r>
      <w:r w:rsidR="00740FCC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AD6975">
        <w:rPr>
          <w:rFonts w:ascii="Times New Roman" w:hAnsi="Times New Roman"/>
          <w:b/>
          <w:bCs/>
          <w:sz w:val="20"/>
          <w:szCs w:val="20"/>
        </w:rPr>
        <w:t xml:space="preserve">Firearms Examiner. </w:t>
      </w:r>
      <w:r w:rsidR="00CC6D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95A9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F0ED521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6F0ED522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66544BEF" w14:textId="3425AB3E" w:rsidR="00AD6975" w:rsidRPr="00AD6975" w:rsidRDefault="00AD6975" w:rsidP="008C2ACE">
      <w:pPr>
        <w:autoSpaceDE w:val="0"/>
        <w:autoSpaceDN w:val="0"/>
        <w:adjustRightInd w:val="0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primary job duties of the Firearms Examiner are to examine and interpret </w:t>
      </w:r>
      <w:r w:rsidR="003C47CF">
        <w:rPr>
          <w:rFonts w:ascii="Times New Roman" w:hAnsi="Times New Roman"/>
          <w:sz w:val="20"/>
          <w:szCs w:val="20"/>
        </w:rPr>
        <w:t xml:space="preserve">firearms </w:t>
      </w:r>
      <w:r w:rsidRPr="00AD6975">
        <w:rPr>
          <w:rFonts w:ascii="Times New Roman" w:hAnsi="Times New Roman"/>
          <w:sz w:val="20"/>
          <w:szCs w:val="20"/>
        </w:rPr>
        <w:t xml:space="preserve">evidence associated with </w:t>
      </w:r>
      <w:r>
        <w:rPr>
          <w:rFonts w:ascii="Times New Roman" w:hAnsi="Times New Roman"/>
          <w:sz w:val="20"/>
          <w:szCs w:val="20"/>
        </w:rPr>
        <w:t xml:space="preserve">alleged </w:t>
      </w:r>
      <w:r w:rsidRPr="00AD6975">
        <w:rPr>
          <w:rFonts w:ascii="Times New Roman" w:hAnsi="Times New Roman"/>
          <w:sz w:val="20"/>
          <w:szCs w:val="20"/>
        </w:rPr>
        <w:t xml:space="preserve">criminal acts. </w:t>
      </w:r>
      <w:r w:rsidR="00DC5447" w:rsidRPr="00AD6975">
        <w:rPr>
          <w:rFonts w:ascii="Times New Roman" w:hAnsi="Times New Roman"/>
          <w:sz w:val="20"/>
          <w:szCs w:val="20"/>
          <w:lang w:val="en"/>
        </w:rPr>
        <w:t xml:space="preserve">Specific duties </w:t>
      </w:r>
      <w:r>
        <w:rPr>
          <w:rFonts w:ascii="Times New Roman" w:hAnsi="Times New Roman"/>
          <w:sz w:val="20"/>
          <w:szCs w:val="20"/>
          <w:lang w:val="en"/>
        </w:rPr>
        <w:t xml:space="preserve">of the Firearms Examiner </w:t>
      </w:r>
      <w:r w:rsidR="00DC5447" w:rsidRPr="00AD6975">
        <w:rPr>
          <w:rFonts w:ascii="Times New Roman" w:hAnsi="Times New Roman"/>
          <w:sz w:val="20"/>
          <w:szCs w:val="20"/>
          <w:lang w:val="en"/>
        </w:rPr>
        <w:t>may include, but not be limited to</w:t>
      </w:r>
      <w:r w:rsidR="008C2ACE">
        <w:rPr>
          <w:rFonts w:ascii="Times New Roman" w:hAnsi="Times New Roman"/>
          <w:sz w:val="20"/>
          <w:szCs w:val="20"/>
          <w:lang w:val="en"/>
        </w:rPr>
        <w:t xml:space="preserve"> performing the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following duties with little or no direct supervision:</w:t>
      </w:r>
    </w:p>
    <w:p w14:paraId="4AF1EDDC" w14:textId="77777777" w:rsidR="00AD6975" w:rsidRP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Examination and test firing of firearms </w:t>
      </w:r>
    </w:p>
    <w:p w14:paraId="3E3EE930" w14:textId="77777777" w:rsidR="00AD6975" w:rsidRP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Comparisons of fired bullets and cartridge cases </w:t>
      </w:r>
    </w:p>
    <w:p w14:paraId="13432747" w14:textId="03536D77" w:rsidR="00AD6975" w:rsidRP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Enter</w:t>
      </w:r>
      <w:r w:rsidR="00362F4D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ing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specimens into </w:t>
      </w:r>
      <w:r w:rsidR="00362F4D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NIBIN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and review</w:t>
      </w:r>
      <w:r w:rsidR="00362F4D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ing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correlations</w:t>
      </w:r>
    </w:p>
    <w:p w14:paraId="12469527" w14:textId="77777777" w:rsidR="00AD6975" w:rsidRP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Acting as a second/reviewing examiner on cases completed by other examiners</w:t>
      </w:r>
    </w:p>
    <w:p w14:paraId="38D4C226" w14:textId="137D0E87" w:rsid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Conducting administrative and technical reviews of case records</w:t>
      </w:r>
    </w:p>
    <w:p w14:paraId="6F554CEE" w14:textId="242C8EB2" w:rsidR="00362F4D" w:rsidRPr="00AD6975" w:rsidRDefault="00362F4D" w:rsidP="00362F4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Restoration of obliterated serial numbers on firearms</w:t>
      </w:r>
    </w:p>
    <w:p w14:paraId="5529027F" w14:textId="77777777" w:rsidR="00AD6975" w:rsidRPr="00AD6975" w:rsidRDefault="00AD6975" w:rsidP="00AD6975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Testifying in courts of law regarding analyses performed</w:t>
      </w:r>
    </w:p>
    <w:p w14:paraId="5C892353" w14:textId="77777777" w:rsidR="00AD6975" w:rsidRDefault="00AD6975" w:rsidP="00F91579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F0ED525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322D47D1" w14:textId="7D862241" w:rsidR="007940C9" w:rsidRPr="00354CDC" w:rsidRDefault="00E95AA2" w:rsidP="007113E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The position </w:t>
      </w:r>
      <w:r w:rsidR="007A06EB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r</w:t>
      </w:r>
      <w:r w:rsidR="000D299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equires a</w:t>
      </w:r>
      <w:r w:rsidR="002A2E3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minimum of a</w:t>
      </w:r>
      <w:r w:rsidR="000D299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7940C9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bachelor’s</w:t>
      </w:r>
      <w:r w:rsidR="000D299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degree</w:t>
      </w:r>
      <w:r w:rsidR="006D66C1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in</w:t>
      </w:r>
      <w:r w:rsidR="002678D0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362F4D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forensic science</w:t>
      </w:r>
      <w:r w:rsidR="008D6CD3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or </w:t>
      </w:r>
      <w:r w:rsidR="00362F4D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 </w:t>
      </w:r>
      <w:r w:rsidR="00B562CF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chemical, physical, or biological </w:t>
      </w:r>
      <w:r w:rsidR="00362F4D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science</w:t>
      </w:r>
      <w:r w:rsidR="008D6CD3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AD6975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from an accredited college or university (transcripts required)</w:t>
      </w:r>
      <w:r w:rsidR="00B562CF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  <w:r w:rsidR="002A2E3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B562CF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C</w:t>
      </w:r>
      <w:r w:rsidR="002A2E3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ollege coursework should meet the requirements for the Texas Forensic Science Commission </w:t>
      </w:r>
      <w:r w:rsidR="00B562CF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Forensic Analyst </w:t>
      </w:r>
      <w:r w:rsidR="002A2E36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license</w:t>
      </w:r>
      <w:r w:rsidR="00354CDC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  <w:r w:rsidR="0052715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As a result, c</w:t>
      </w:r>
      <w:r w:rsid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ompletion of c</w:t>
      </w:r>
      <w:r w:rsidR="00354CDC" w:rsidRPr="00354CDC">
        <w:rPr>
          <w:rFonts w:ascii="Times New Roman" w:eastAsia="Times New Roman" w:hAnsi="Times New Roman"/>
          <w:snapToGrid w:val="0"/>
          <w:sz w:val="20"/>
          <w:szCs w:val="20"/>
        </w:rPr>
        <w:t xml:space="preserve">ollege-level Statistics or the ability to complete a Statistics course within the 6 months </w:t>
      </w:r>
      <w:r w:rsidR="00354CDC" w:rsidRP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of hire is also required.</w:t>
      </w:r>
      <w:r w:rsidR="00354CDC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</w:p>
    <w:p w14:paraId="55887291" w14:textId="3D6F30B8" w:rsidR="007940C9" w:rsidRPr="00AD6975" w:rsidRDefault="007940C9" w:rsidP="007940C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9149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The successful candidate must be able</w:t>
      </w:r>
      <w:r w:rsidRPr="009149A0">
        <w:rPr>
          <w:rFonts w:ascii="Times New Roman" w:hAnsi="Times New Roman"/>
          <w:color w:val="000000"/>
          <w:sz w:val="20"/>
          <w:szCs w:val="20"/>
        </w:rPr>
        <w:t xml:space="preserve"> to gain Forensic </w:t>
      </w:r>
      <w:r>
        <w:rPr>
          <w:rFonts w:ascii="Times New Roman" w:hAnsi="Times New Roman"/>
          <w:color w:val="000000"/>
          <w:sz w:val="20"/>
          <w:szCs w:val="20"/>
        </w:rPr>
        <w:t>Analyst</w:t>
      </w:r>
      <w:r w:rsidRPr="009149A0">
        <w:rPr>
          <w:rFonts w:ascii="Times New Roman" w:hAnsi="Times New Roman"/>
          <w:color w:val="000000"/>
          <w:sz w:val="20"/>
          <w:szCs w:val="20"/>
        </w:rPr>
        <w:t xml:space="preserve"> licensure from </w:t>
      </w:r>
      <w:r>
        <w:rPr>
          <w:rFonts w:ascii="Times New Roman" w:hAnsi="Times New Roman"/>
          <w:color w:val="000000"/>
          <w:sz w:val="20"/>
          <w:szCs w:val="20"/>
        </w:rPr>
        <w:t xml:space="preserve">TFSC </w:t>
      </w:r>
      <w:r w:rsidRPr="009149A0">
        <w:rPr>
          <w:rFonts w:ascii="Times New Roman" w:hAnsi="Times New Roman"/>
          <w:color w:val="000000"/>
          <w:sz w:val="20"/>
          <w:szCs w:val="20"/>
        </w:rPr>
        <w:t xml:space="preserve">within the first </w:t>
      </w:r>
      <w:r>
        <w:rPr>
          <w:rFonts w:ascii="Times New Roman" w:hAnsi="Times New Roman"/>
          <w:color w:val="000000"/>
          <w:sz w:val="20"/>
          <w:szCs w:val="20"/>
        </w:rPr>
        <w:t>six months of employment</w:t>
      </w:r>
      <w:r w:rsidRPr="009149A0">
        <w:rPr>
          <w:rFonts w:ascii="Times New Roman" w:hAnsi="Times New Roman"/>
          <w:color w:val="000000"/>
          <w:sz w:val="20"/>
          <w:szCs w:val="20"/>
        </w:rPr>
        <w:t>.</w:t>
      </w:r>
    </w:p>
    <w:p w14:paraId="19591457" w14:textId="752D6908" w:rsidR="00AD6975" w:rsidRDefault="00AD6975" w:rsidP="00362F4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Certification </w:t>
      </w:r>
      <w:r w:rsidR="00F03E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in Firearms Examination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through AFTE strongly preferred.</w:t>
      </w:r>
    </w:p>
    <w:p w14:paraId="6A234514" w14:textId="3BEC973A" w:rsidR="00354CDC" w:rsidRDefault="00354CDC" w:rsidP="00362F4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Active licensure or direct work experience as a Firearms Examiner may be considered in lieu of the education requirement.</w:t>
      </w:r>
    </w:p>
    <w:p w14:paraId="6F0ED528" w14:textId="5B31D259" w:rsidR="00434FF6" w:rsidRPr="00AD602F" w:rsidRDefault="00434FF6" w:rsidP="00AD6975">
      <w:pPr>
        <w:ind w:left="10"/>
        <w:rPr>
          <w:rFonts w:ascii="Times New Roman" w:hAnsi="Times New Roman"/>
          <w:snapToGrid w:val="0"/>
          <w:sz w:val="24"/>
          <w:szCs w:val="24"/>
        </w:rPr>
      </w:pPr>
    </w:p>
    <w:p w14:paraId="6F0ED529" w14:textId="24899BB7" w:rsidR="00F91579" w:rsidRDefault="00F91579" w:rsidP="00F91579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4E2774F3" w14:textId="318CC3E6" w:rsidR="00F90279" w:rsidRPr="00FE5CFD" w:rsidRDefault="008D6CD3" w:rsidP="00F91579">
      <w:pPr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5CFD">
        <w:rPr>
          <w:rFonts w:ascii="Times New Roman" w:hAnsi="Times New Roman"/>
          <w:sz w:val="20"/>
          <w:szCs w:val="20"/>
        </w:rPr>
        <w:t xml:space="preserve">Experience in a Forensic </w:t>
      </w:r>
      <w:r w:rsidR="00983469">
        <w:rPr>
          <w:rFonts w:ascii="Times New Roman" w:hAnsi="Times New Roman"/>
          <w:sz w:val="20"/>
          <w:szCs w:val="20"/>
        </w:rPr>
        <w:t xml:space="preserve">lab </w:t>
      </w:r>
      <w:r w:rsidRPr="00FE5CFD">
        <w:rPr>
          <w:rFonts w:ascii="Times New Roman" w:hAnsi="Times New Roman"/>
          <w:sz w:val="20"/>
          <w:szCs w:val="20"/>
        </w:rPr>
        <w:t>environment</w:t>
      </w:r>
      <w:r w:rsidR="00886CBD">
        <w:rPr>
          <w:rFonts w:ascii="Times New Roman" w:hAnsi="Times New Roman"/>
          <w:sz w:val="20"/>
          <w:szCs w:val="20"/>
        </w:rPr>
        <w:t xml:space="preserve">, specifically in evidence handling </w:t>
      </w:r>
      <w:r w:rsidRPr="00FE5CFD">
        <w:rPr>
          <w:rFonts w:ascii="Times New Roman" w:hAnsi="Times New Roman"/>
          <w:sz w:val="20"/>
          <w:szCs w:val="20"/>
        </w:rPr>
        <w:t xml:space="preserve">is </w:t>
      </w:r>
      <w:r w:rsidR="009F06D8" w:rsidRPr="00FE5CFD">
        <w:rPr>
          <w:rFonts w:ascii="Times New Roman" w:hAnsi="Times New Roman"/>
          <w:sz w:val="20"/>
          <w:szCs w:val="20"/>
        </w:rPr>
        <w:t>strongly preferre</w:t>
      </w:r>
      <w:r w:rsidR="00945946" w:rsidRPr="00FE5CFD">
        <w:rPr>
          <w:rFonts w:ascii="Times New Roman" w:hAnsi="Times New Roman"/>
          <w:sz w:val="20"/>
          <w:szCs w:val="20"/>
        </w:rPr>
        <w:t>d.</w:t>
      </w:r>
    </w:p>
    <w:p w14:paraId="6F0ED52B" w14:textId="77777777" w:rsidR="00057B72" w:rsidRPr="00AD6975" w:rsidRDefault="00057B72" w:rsidP="00F91579">
      <w:pPr>
        <w:spacing w:after="19" w:line="216" w:lineRule="auto"/>
        <w:rPr>
          <w:rFonts w:ascii="Times New Roman" w:hAnsi="Times New Roman"/>
          <w:i/>
          <w:sz w:val="20"/>
          <w:szCs w:val="20"/>
        </w:rPr>
      </w:pPr>
    </w:p>
    <w:p w14:paraId="6F0ED52C" w14:textId="77777777" w:rsidR="007A06EB" w:rsidRDefault="007A06EB" w:rsidP="007A06EB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7B8C1DEC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Knowledge of firearms examination practice and procedure</w:t>
      </w:r>
    </w:p>
    <w:p w14:paraId="4964EB48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Knowledge of ISO-17025 accreditation standards</w:t>
      </w:r>
    </w:p>
    <w:p w14:paraId="3FA30F6F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</w:p>
    <w:p w14:paraId="6D93ECD7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using computers and related software applications</w:t>
      </w:r>
    </w:p>
    <w:p w14:paraId="5EF1D3F0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</w:p>
    <w:p w14:paraId="7E5C8450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</w:p>
    <w:p w14:paraId="3E4CE101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</w:p>
    <w:p w14:paraId="2660CB97" w14:textId="77777777" w:rsidR="00AD6975" w:rsidRPr="00AD6975" w:rsidRDefault="00AD6975" w:rsidP="00AD6975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4F656444" w14:textId="77777777" w:rsidR="00F90EA7" w:rsidRPr="00AD602F" w:rsidRDefault="00F90EA7" w:rsidP="007A06EB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6F0ED538" w14:textId="77777777" w:rsidR="00A0165D" w:rsidRPr="00AD602F" w:rsidRDefault="00A0165D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64F98B01" w14:textId="77777777" w:rsidR="0073025F" w:rsidRDefault="00A0165D" w:rsidP="0073025F">
      <w:pPr>
        <w:rPr>
          <w:rFonts w:ascii="Times New Roman" w:hAnsi="Times New Roman"/>
          <w:b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 xml:space="preserve">Interested applicants meeting the job qualification </w:t>
      </w:r>
      <w:r w:rsidR="00064C14">
        <w:rPr>
          <w:rFonts w:ascii="Times New Roman" w:hAnsi="Times New Roman"/>
          <w:bCs/>
          <w:sz w:val="20"/>
          <w:szCs w:val="20"/>
        </w:rPr>
        <w:t xml:space="preserve">may apply via our website, </w:t>
      </w:r>
      <w:hyperlink r:id="rId9" w:history="1">
        <w:r w:rsidR="0073025F" w:rsidRPr="008C36BA">
          <w:rPr>
            <w:rStyle w:val="Hyperlink"/>
            <w:rFonts w:ascii="Times New Roman" w:hAnsi="Times New Roman"/>
            <w:bCs/>
            <w:sz w:val="20"/>
            <w:szCs w:val="20"/>
          </w:rPr>
          <w:t>www.houstonforensicscience.org</w:t>
        </w:r>
      </w:hyperlink>
      <w:r w:rsidR="0073025F">
        <w:rPr>
          <w:rFonts w:ascii="Times New Roman" w:hAnsi="Times New Roman"/>
          <w:bCs/>
          <w:sz w:val="20"/>
          <w:szCs w:val="20"/>
        </w:rPr>
        <w:t xml:space="preserve">. </w:t>
      </w:r>
      <w:r w:rsidR="0073025F">
        <w:rPr>
          <w:rFonts w:ascii="Times New Roman" w:hAnsi="Times New Roman"/>
          <w:b/>
          <w:bCs/>
          <w:sz w:val="20"/>
          <w:szCs w:val="20"/>
          <w:highlight w:val="yellow"/>
        </w:rPr>
        <w:t>To be considered, please attach all of the following as your application</w:t>
      </w:r>
      <w:r w:rsidR="0073025F">
        <w:rPr>
          <w:rFonts w:ascii="Times New Roman" w:hAnsi="Times New Roman"/>
          <w:b/>
          <w:bCs/>
          <w:sz w:val="20"/>
          <w:szCs w:val="20"/>
        </w:rPr>
        <w:t>:</w:t>
      </w:r>
    </w:p>
    <w:p w14:paraId="54569D06" w14:textId="77777777" w:rsidR="0073025F" w:rsidRDefault="0073025F" w:rsidP="0073025F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Resume or CV</w:t>
      </w:r>
    </w:p>
    <w:p w14:paraId="6F0ED53A" w14:textId="139CA76C" w:rsidR="00057B72" w:rsidRPr="0073025F" w:rsidRDefault="0073025F" w:rsidP="005C08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3025F">
        <w:rPr>
          <w:rFonts w:ascii="Times New Roman" w:hAnsi="Times New Roman"/>
          <w:bCs/>
          <w:sz w:val="20"/>
          <w:szCs w:val="20"/>
        </w:rPr>
        <w:t xml:space="preserve">A cover letter of at least 500 words indicating your motivation in becoming a </w:t>
      </w:r>
      <w:r w:rsidRPr="0073025F">
        <w:rPr>
          <w:rFonts w:ascii="Times New Roman" w:hAnsi="Times New Roman"/>
          <w:bCs/>
          <w:sz w:val="20"/>
          <w:szCs w:val="20"/>
        </w:rPr>
        <w:t>Firearms Examiner.</w:t>
      </w:r>
    </w:p>
    <w:p w14:paraId="7BCF8A43" w14:textId="77777777" w:rsidR="0073025F" w:rsidRPr="0073025F" w:rsidRDefault="0073025F" w:rsidP="005C08B6">
      <w:pPr>
        <w:pStyle w:val="ListParagraph"/>
        <w:numPr>
          <w:ilvl w:val="0"/>
          <w:numId w:val="13"/>
        </w:numPr>
        <w:rPr>
          <w:sz w:val="24"/>
          <w:szCs w:val="24"/>
        </w:rPr>
      </w:pPr>
    </w:p>
    <w:p w14:paraId="6F0ED53B" w14:textId="2EE38D99" w:rsidR="008046BE" w:rsidRPr="003031AC" w:rsidRDefault="008046BE" w:rsidP="008046BE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 w:rsidR="00560538">
        <w:rPr>
          <w:sz w:val="24"/>
          <w:szCs w:val="24"/>
        </w:rPr>
        <w:t>Center</w:t>
      </w:r>
      <w:r w:rsidRPr="003031AC">
        <w:rPr>
          <w:sz w:val="24"/>
          <w:szCs w:val="24"/>
        </w:rPr>
        <w:t>, Inc. is an Equal Employment Opportunity Employer</w:t>
      </w:r>
    </w:p>
    <w:p w14:paraId="6F0ED53D" w14:textId="66F2BCDD" w:rsidR="00C571C2" w:rsidRPr="001E4571" w:rsidRDefault="007940C9" w:rsidP="00C53AA4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="00945111" w:rsidRPr="001E4571">
        <w:rPr>
          <w:rFonts w:ascii="Times New Roman" w:hAnsi="Times New Roman"/>
          <w:bCs/>
          <w:i/>
          <w:sz w:val="18"/>
          <w:szCs w:val="18"/>
        </w:rPr>
        <w:t xml:space="preserve">.  </w:t>
      </w:r>
    </w:p>
    <w:sectPr w:rsidR="00C571C2" w:rsidRPr="001E4571" w:rsidSect="007940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32B"/>
    <w:multiLevelType w:val="hybridMultilevel"/>
    <w:tmpl w:val="A150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12A0"/>
    <w:multiLevelType w:val="hybridMultilevel"/>
    <w:tmpl w:val="642C78AE"/>
    <w:lvl w:ilvl="0" w:tplc="375ACA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8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B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5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0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4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9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548"/>
    <w:multiLevelType w:val="hybridMultilevel"/>
    <w:tmpl w:val="A8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D"/>
    <w:rsid w:val="00001FC3"/>
    <w:rsid w:val="00002CC5"/>
    <w:rsid w:val="000251B4"/>
    <w:rsid w:val="00033EE7"/>
    <w:rsid w:val="00057B72"/>
    <w:rsid w:val="00064C14"/>
    <w:rsid w:val="00066E0D"/>
    <w:rsid w:val="0009119C"/>
    <w:rsid w:val="000D2996"/>
    <w:rsid w:val="000F1C97"/>
    <w:rsid w:val="001401F1"/>
    <w:rsid w:val="001807C6"/>
    <w:rsid w:val="001A25D8"/>
    <w:rsid w:val="001B73DE"/>
    <w:rsid w:val="001D5C63"/>
    <w:rsid w:val="001E4571"/>
    <w:rsid w:val="00227ECB"/>
    <w:rsid w:val="00242891"/>
    <w:rsid w:val="002678D0"/>
    <w:rsid w:val="00267ECF"/>
    <w:rsid w:val="002834F7"/>
    <w:rsid w:val="002942E6"/>
    <w:rsid w:val="002A0BA4"/>
    <w:rsid w:val="002A2E36"/>
    <w:rsid w:val="002F19CE"/>
    <w:rsid w:val="00326EB0"/>
    <w:rsid w:val="00330057"/>
    <w:rsid w:val="00354CDC"/>
    <w:rsid w:val="00362F4D"/>
    <w:rsid w:val="003A5BA8"/>
    <w:rsid w:val="003C47CF"/>
    <w:rsid w:val="00434FF6"/>
    <w:rsid w:val="00463CC7"/>
    <w:rsid w:val="00487A97"/>
    <w:rsid w:val="004C6962"/>
    <w:rsid w:val="004F04EF"/>
    <w:rsid w:val="004F3A68"/>
    <w:rsid w:val="0052715A"/>
    <w:rsid w:val="00560538"/>
    <w:rsid w:val="005E36FB"/>
    <w:rsid w:val="0061456F"/>
    <w:rsid w:val="00631D52"/>
    <w:rsid w:val="00632D9B"/>
    <w:rsid w:val="00647982"/>
    <w:rsid w:val="00662938"/>
    <w:rsid w:val="00673F37"/>
    <w:rsid w:val="006C7CD3"/>
    <w:rsid w:val="006D66C1"/>
    <w:rsid w:val="006D7A71"/>
    <w:rsid w:val="006E0899"/>
    <w:rsid w:val="00715E0C"/>
    <w:rsid w:val="0073025F"/>
    <w:rsid w:val="00732995"/>
    <w:rsid w:val="00733E2B"/>
    <w:rsid w:val="00740FCC"/>
    <w:rsid w:val="00744A0F"/>
    <w:rsid w:val="007474D9"/>
    <w:rsid w:val="007905D5"/>
    <w:rsid w:val="007940C9"/>
    <w:rsid w:val="007A06EB"/>
    <w:rsid w:val="007A17F7"/>
    <w:rsid w:val="007C1FA2"/>
    <w:rsid w:val="007C47A7"/>
    <w:rsid w:val="007C5EA1"/>
    <w:rsid w:val="008046BE"/>
    <w:rsid w:val="00826510"/>
    <w:rsid w:val="0083495C"/>
    <w:rsid w:val="008847A5"/>
    <w:rsid w:val="00886CBD"/>
    <w:rsid w:val="00895592"/>
    <w:rsid w:val="008C2ACE"/>
    <w:rsid w:val="008D186A"/>
    <w:rsid w:val="008D4BCE"/>
    <w:rsid w:val="008D6CD3"/>
    <w:rsid w:val="00912828"/>
    <w:rsid w:val="00913BA5"/>
    <w:rsid w:val="00927130"/>
    <w:rsid w:val="00937A8D"/>
    <w:rsid w:val="00945111"/>
    <w:rsid w:val="00945946"/>
    <w:rsid w:val="00947F8C"/>
    <w:rsid w:val="00967D87"/>
    <w:rsid w:val="00973E9A"/>
    <w:rsid w:val="00983469"/>
    <w:rsid w:val="00993778"/>
    <w:rsid w:val="009B56BD"/>
    <w:rsid w:val="009C7C7B"/>
    <w:rsid w:val="009D1F34"/>
    <w:rsid w:val="009F06D8"/>
    <w:rsid w:val="00A0165D"/>
    <w:rsid w:val="00A275BE"/>
    <w:rsid w:val="00A60B42"/>
    <w:rsid w:val="00A842C9"/>
    <w:rsid w:val="00A87335"/>
    <w:rsid w:val="00A95A9C"/>
    <w:rsid w:val="00A963A6"/>
    <w:rsid w:val="00AD602F"/>
    <w:rsid w:val="00AD6975"/>
    <w:rsid w:val="00AE7C97"/>
    <w:rsid w:val="00B562CF"/>
    <w:rsid w:val="00B9523C"/>
    <w:rsid w:val="00B95C42"/>
    <w:rsid w:val="00BC27D2"/>
    <w:rsid w:val="00BD6333"/>
    <w:rsid w:val="00BE280B"/>
    <w:rsid w:val="00BF180B"/>
    <w:rsid w:val="00C53AA4"/>
    <w:rsid w:val="00C554DE"/>
    <w:rsid w:val="00C571C2"/>
    <w:rsid w:val="00CC3271"/>
    <w:rsid w:val="00CC6D9B"/>
    <w:rsid w:val="00CF411C"/>
    <w:rsid w:val="00D00404"/>
    <w:rsid w:val="00D35C6D"/>
    <w:rsid w:val="00D66AD5"/>
    <w:rsid w:val="00D84AC8"/>
    <w:rsid w:val="00D931CD"/>
    <w:rsid w:val="00DC5447"/>
    <w:rsid w:val="00DE0D2B"/>
    <w:rsid w:val="00E03101"/>
    <w:rsid w:val="00E05CE7"/>
    <w:rsid w:val="00E06C35"/>
    <w:rsid w:val="00E1571B"/>
    <w:rsid w:val="00E33090"/>
    <w:rsid w:val="00E95AA2"/>
    <w:rsid w:val="00EA48C5"/>
    <w:rsid w:val="00EB2D04"/>
    <w:rsid w:val="00EC0288"/>
    <w:rsid w:val="00F00112"/>
    <w:rsid w:val="00F03EA0"/>
    <w:rsid w:val="00F36D2F"/>
    <w:rsid w:val="00F430B6"/>
    <w:rsid w:val="00F549CE"/>
    <w:rsid w:val="00F54D77"/>
    <w:rsid w:val="00F81FAC"/>
    <w:rsid w:val="00F90279"/>
    <w:rsid w:val="00F90EA7"/>
    <w:rsid w:val="00F91579"/>
    <w:rsid w:val="00FD04B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D51B"/>
  <w15:docId w15:val="{5A1FCA37-C972-48BA-B108-FCC565E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ce0bb1b29c3765d0ed652b46e20c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96df992181df35438a9c8de5db2b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1AD69-E1AB-4D2E-9946-6A955FDB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4563C-314C-49CF-8EEE-6794368B9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6</cp:revision>
  <cp:lastPrinted>2015-09-04T21:11:00Z</cp:lastPrinted>
  <dcterms:created xsi:type="dcterms:W3CDTF">2022-06-14T00:05:00Z</dcterms:created>
  <dcterms:modified xsi:type="dcterms:W3CDTF">2022-06-21T23:05:00Z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</Properties>
</file>