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DE44A" w14:textId="77777777" w:rsidR="00033EE7" w:rsidRDefault="00F841D4" w:rsidP="00033EE7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A9AD9" wp14:editId="5DB37A8E">
                <wp:simplePos x="0" y="0"/>
                <wp:positionH relativeFrom="column">
                  <wp:posOffset>1877568</wp:posOffset>
                </wp:positionH>
                <wp:positionV relativeFrom="paragraph">
                  <wp:posOffset>3049</wp:posOffset>
                </wp:positionV>
                <wp:extent cx="3701034" cy="1316736"/>
                <wp:effectExtent l="0" t="0" r="1397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034" cy="1316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82416" w14:textId="0D9ACABA" w:rsidR="005729C7" w:rsidRDefault="005729C7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84AC8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Houston Forensic Science </w:t>
                            </w:r>
                            <w:r w:rsidR="00C70A26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Center</w:t>
                            </w:r>
                            <w:r w:rsidRPr="00D84AC8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, Inc.</w:t>
                            </w:r>
                          </w:p>
                          <w:p w14:paraId="507D46CB" w14:textId="77777777" w:rsidR="005729C7" w:rsidRPr="00242891" w:rsidRDefault="005729C7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289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1200 Travis St., 20</w:t>
                            </w:r>
                            <w:r w:rsidRPr="0024289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4289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Floor</w:t>
                            </w:r>
                          </w:p>
                          <w:p w14:paraId="7111BBAD" w14:textId="77777777" w:rsidR="005729C7" w:rsidRDefault="005729C7" w:rsidP="00033EE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289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Houston, TX  77002</w:t>
                            </w:r>
                          </w:p>
                          <w:p w14:paraId="5059C532" w14:textId="7A4549F3" w:rsidR="005729C7" w:rsidRPr="00F841D4" w:rsidRDefault="00C108B4" w:rsidP="0066293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Forensic </w:t>
                            </w:r>
                            <w:r w:rsidR="005729C7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Analyst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-Toxicology</w:t>
                            </w:r>
                          </w:p>
                          <w:p w14:paraId="1EEEF7FE" w14:textId="77777777" w:rsidR="005729C7" w:rsidRPr="00662938" w:rsidRDefault="005729C7" w:rsidP="0066293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A9A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85pt;margin-top:.25pt;width:291.4pt;height:10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" strokecolor="#1f497d [3215]">
                <v:textbox>
                  <w:txbxContent>
                    <w:p w14:paraId="5FA82416" w14:textId="0D9ACABA" w:rsidR="005729C7" w:rsidRDefault="005729C7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</w:pPr>
                      <w:r w:rsidRPr="00D84AC8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 xml:space="preserve">Houston Forensic Science </w:t>
                      </w:r>
                      <w:r w:rsidR="00C70A26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Center</w:t>
                      </w:r>
                      <w:r w:rsidRPr="00D84AC8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, Inc.</w:t>
                      </w:r>
                    </w:p>
                    <w:p w14:paraId="507D46CB" w14:textId="77777777" w:rsidR="005729C7" w:rsidRPr="00242891" w:rsidRDefault="005729C7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24289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1200 Travis St., 20</w:t>
                      </w:r>
                      <w:r w:rsidRPr="0024289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4289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Floor</w:t>
                      </w:r>
                    </w:p>
                    <w:p w14:paraId="7111BBAD" w14:textId="77777777" w:rsidR="005729C7" w:rsidRDefault="005729C7" w:rsidP="00033EE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24289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Houston, TX  77002</w:t>
                      </w:r>
                    </w:p>
                    <w:p w14:paraId="5059C532" w14:textId="7A4549F3" w:rsidR="005729C7" w:rsidRPr="00F841D4" w:rsidRDefault="00C108B4" w:rsidP="00662938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Forensic </w:t>
                      </w:r>
                      <w:r w:rsidR="005729C7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Analyst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-Toxicology</w:t>
                      </w:r>
                    </w:p>
                    <w:p w14:paraId="1EEEF7FE" w14:textId="77777777" w:rsidR="005729C7" w:rsidRPr="00662938" w:rsidRDefault="005729C7" w:rsidP="0066293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2C9">
        <w:rPr>
          <w:rFonts w:ascii="Garamond" w:hAnsi="Garamond"/>
          <w:b/>
          <w:bCs/>
          <w:noProof/>
          <w:sz w:val="36"/>
          <w:szCs w:val="36"/>
        </w:rPr>
        <w:drawing>
          <wp:inline distT="0" distB="0" distL="0" distR="0" wp14:anchorId="49718003" wp14:editId="2248D88B">
            <wp:extent cx="1508760" cy="1508760"/>
            <wp:effectExtent l="0" t="0" r="0" b="0"/>
            <wp:docPr id="1" name="Picture 1" descr="C:\Users\cyoung\AppData\Local\Microsoft\Windows\Temporary Internet Files\Content.Outlook\G58UHQ7W\FSCH-Logo-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oung\AppData\Local\Microsoft\Windows\Temporary Internet Files\Content.Outlook\G58UHQ7W\FSCH-Logo-02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BC865" w14:textId="65449BE9" w:rsidR="00E06C35" w:rsidRDefault="00E1571B" w:rsidP="00E06C35">
      <w:pPr>
        <w:jc w:val="both"/>
        <w:rPr>
          <w:rStyle w:val="copy1"/>
          <w:rFonts w:ascii="Times New Roman" w:hAnsi="Times New Roman" w:cs="Times New Roman"/>
          <w:color w:val="auto"/>
        </w:rPr>
      </w:pPr>
      <w:r w:rsidRPr="00AD602F">
        <w:rPr>
          <w:rStyle w:val="copy1"/>
          <w:rFonts w:ascii="Times New Roman" w:hAnsi="Times New Roman" w:cs="Times New Roman"/>
          <w:color w:val="auto"/>
        </w:rPr>
        <w:t>H</w:t>
      </w:r>
      <w:r w:rsidR="00434FF6" w:rsidRPr="00AD602F">
        <w:rPr>
          <w:rStyle w:val="copy1"/>
          <w:rFonts w:ascii="Times New Roman" w:hAnsi="Times New Roman" w:cs="Times New Roman"/>
          <w:color w:val="auto"/>
        </w:rPr>
        <w:t xml:space="preserve">ouston Forensic Science </w:t>
      </w:r>
      <w:r w:rsidR="00C70A26">
        <w:rPr>
          <w:rStyle w:val="copy1"/>
          <w:rFonts w:ascii="Times New Roman" w:hAnsi="Times New Roman" w:cs="Times New Roman"/>
          <w:color w:val="auto"/>
        </w:rPr>
        <w:t>Center</w:t>
      </w:r>
      <w:r w:rsidR="00434FF6" w:rsidRPr="00AD602F">
        <w:rPr>
          <w:rStyle w:val="copy1"/>
          <w:rFonts w:ascii="Times New Roman" w:hAnsi="Times New Roman" w:cs="Times New Roman"/>
          <w:color w:val="auto"/>
        </w:rPr>
        <w:t xml:space="preserve"> i</w:t>
      </w:r>
      <w:r w:rsidRPr="00AD602F">
        <w:rPr>
          <w:rStyle w:val="copy1"/>
          <w:rFonts w:ascii="Times New Roman" w:hAnsi="Times New Roman" w:cs="Times New Roman"/>
          <w:color w:val="auto"/>
        </w:rPr>
        <w:t>s a</w:t>
      </w:r>
      <w:r w:rsidR="0010313F">
        <w:rPr>
          <w:rStyle w:val="copy1"/>
          <w:rFonts w:ascii="Times New Roman" w:hAnsi="Times New Roman" w:cs="Times New Roman"/>
          <w:color w:val="auto"/>
        </w:rPr>
        <w:t>n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independent organization</w:t>
      </w:r>
      <w:r w:rsidR="00E06C35" w:rsidRPr="00AD602F">
        <w:rPr>
          <w:rStyle w:val="copy1"/>
          <w:rFonts w:ascii="Times New Roman" w:hAnsi="Times New Roman" w:cs="Times New Roman"/>
          <w:color w:val="auto"/>
        </w:rPr>
        <w:t xml:space="preserve"> </w:t>
      </w:r>
      <w:r w:rsidR="00CF411C" w:rsidRPr="00AD602F">
        <w:rPr>
          <w:rStyle w:val="copy1"/>
          <w:rFonts w:ascii="Times New Roman" w:hAnsi="Times New Roman" w:cs="Times New Roman"/>
          <w:color w:val="auto"/>
        </w:rPr>
        <w:t xml:space="preserve">created by Houston Mayor </w:t>
      </w:r>
      <w:proofErr w:type="spellStart"/>
      <w:r w:rsidR="00CF411C" w:rsidRPr="00AD602F">
        <w:rPr>
          <w:rStyle w:val="copy1"/>
          <w:rFonts w:ascii="Times New Roman" w:hAnsi="Times New Roman" w:cs="Times New Roman"/>
          <w:color w:val="auto"/>
        </w:rPr>
        <w:t>Annise</w:t>
      </w:r>
      <w:proofErr w:type="spellEnd"/>
      <w:r w:rsidR="00CF411C" w:rsidRPr="00AD602F">
        <w:rPr>
          <w:rStyle w:val="copy1"/>
          <w:rFonts w:ascii="Times New Roman" w:hAnsi="Times New Roman" w:cs="Times New Roman"/>
          <w:color w:val="auto"/>
        </w:rPr>
        <w:t xml:space="preserve"> Parker and the Houston City Council </w:t>
      </w:r>
      <w:r w:rsidR="00CF411C">
        <w:rPr>
          <w:rStyle w:val="copy1"/>
          <w:rFonts w:ascii="Times New Roman" w:hAnsi="Times New Roman" w:cs="Times New Roman"/>
          <w:color w:val="auto"/>
        </w:rPr>
        <w:t xml:space="preserve">to provide forensic science services formerly delivered by the Houston Police Department.  </w:t>
      </w:r>
      <w:r w:rsidR="00C70A26">
        <w:rPr>
          <w:rStyle w:val="copy1"/>
          <w:rFonts w:ascii="Times New Roman" w:hAnsi="Times New Roman" w:cs="Times New Roman"/>
          <w:color w:val="auto"/>
        </w:rPr>
        <w:t>HFSC</w:t>
      </w:r>
      <w:r w:rsidR="00CF411C">
        <w:rPr>
          <w:rStyle w:val="copy1"/>
          <w:rFonts w:ascii="Times New Roman" w:hAnsi="Times New Roman" w:cs="Times New Roman"/>
          <w:color w:val="auto"/>
        </w:rPr>
        <w:t xml:space="preserve">. </w:t>
      </w:r>
      <w:r w:rsidR="00CF411C" w:rsidRPr="00AD602F">
        <w:rPr>
          <w:rStyle w:val="copy1"/>
          <w:rFonts w:ascii="Times New Roman" w:hAnsi="Times New Roman" w:cs="Times New Roman"/>
          <w:color w:val="auto"/>
        </w:rPr>
        <w:t>has been officially registered as a Texas Local Government Corporation</w:t>
      </w:r>
      <w:r w:rsidR="00CF411C">
        <w:rPr>
          <w:rStyle w:val="copy1"/>
          <w:rFonts w:ascii="Times New Roman" w:hAnsi="Times New Roman" w:cs="Times New Roman"/>
          <w:color w:val="auto"/>
        </w:rPr>
        <w:t>*</w:t>
      </w:r>
      <w:r w:rsidR="00CF411C" w:rsidRPr="00AD602F">
        <w:rPr>
          <w:rStyle w:val="copy1"/>
          <w:rFonts w:ascii="Times New Roman" w:hAnsi="Times New Roman" w:cs="Times New Roman"/>
          <w:color w:val="auto"/>
        </w:rPr>
        <w:t xml:space="preserve"> since Ju</w:t>
      </w:r>
      <w:r w:rsidR="0009119C">
        <w:rPr>
          <w:rStyle w:val="copy1"/>
          <w:rFonts w:ascii="Times New Roman" w:hAnsi="Times New Roman" w:cs="Times New Roman"/>
          <w:color w:val="auto"/>
        </w:rPr>
        <w:t xml:space="preserve">ne 26, </w:t>
      </w:r>
      <w:r w:rsidR="00CF411C" w:rsidRPr="00AD602F">
        <w:rPr>
          <w:rStyle w:val="copy1"/>
          <w:rFonts w:ascii="Times New Roman" w:hAnsi="Times New Roman" w:cs="Times New Roman"/>
          <w:color w:val="auto"/>
        </w:rPr>
        <w:t>2012</w:t>
      </w:r>
      <w:r w:rsidR="00CF411C">
        <w:rPr>
          <w:rStyle w:val="copy1"/>
          <w:rFonts w:ascii="Times New Roman" w:hAnsi="Times New Roman" w:cs="Times New Roman"/>
          <w:color w:val="auto"/>
        </w:rPr>
        <w:t xml:space="preserve">.  </w:t>
      </w:r>
    </w:p>
    <w:p w14:paraId="0D33988C" w14:textId="77777777" w:rsidR="00CF411C" w:rsidRPr="00AD602F" w:rsidRDefault="00CF411C" w:rsidP="00E06C35">
      <w:pPr>
        <w:jc w:val="both"/>
        <w:rPr>
          <w:rFonts w:ascii="Arial Rounded MT Bold" w:hAnsi="Arial Rounded MT Bold"/>
          <w:b/>
          <w:bCs/>
          <w:sz w:val="20"/>
          <w:szCs w:val="20"/>
        </w:rPr>
      </w:pPr>
    </w:p>
    <w:p w14:paraId="0F6FDBC6" w14:textId="4F32F16D" w:rsidR="00631D52" w:rsidRPr="00AD602F" w:rsidRDefault="00E1571B" w:rsidP="00937A8D">
      <w:pPr>
        <w:rPr>
          <w:rFonts w:ascii="Times New Roman" w:hAnsi="Times New Roman"/>
          <w:b/>
          <w:bCs/>
          <w:sz w:val="20"/>
          <w:szCs w:val="20"/>
        </w:rPr>
      </w:pPr>
      <w:r w:rsidRPr="00AD602F">
        <w:rPr>
          <w:rFonts w:ascii="Times New Roman" w:hAnsi="Times New Roman"/>
          <w:b/>
          <w:bCs/>
          <w:sz w:val="20"/>
          <w:szCs w:val="20"/>
        </w:rPr>
        <w:t>The H</w:t>
      </w:r>
      <w:r w:rsidR="00434FF6" w:rsidRPr="00AD602F">
        <w:rPr>
          <w:rFonts w:ascii="Times New Roman" w:hAnsi="Times New Roman"/>
          <w:b/>
          <w:bCs/>
          <w:sz w:val="20"/>
          <w:szCs w:val="20"/>
        </w:rPr>
        <w:t>ouston Forensic Science Center</w:t>
      </w:r>
      <w:r w:rsidRPr="00AD602F">
        <w:rPr>
          <w:rFonts w:ascii="Times New Roman" w:hAnsi="Times New Roman"/>
          <w:b/>
          <w:bCs/>
          <w:sz w:val="20"/>
          <w:szCs w:val="20"/>
        </w:rPr>
        <w:t xml:space="preserve"> is now</w:t>
      </w:r>
      <w:r w:rsidR="00937A8D" w:rsidRPr="00AD602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5565D">
        <w:rPr>
          <w:rFonts w:ascii="Times New Roman" w:hAnsi="Times New Roman"/>
          <w:b/>
          <w:bCs/>
          <w:sz w:val="20"/>
          <w:szCs w:val="20"/>
        </w:rPr>
        <w:t>recruiting for</w:t>
      </w:r>
      <w:r w:rsidR="00740FCC">
        <w:rPr>
          <w:rFonts w:ascii="Times New Roman" w:hAnsi="Times New Roman"/>
          <w:b/>
          <w:bCs/>
          <w:sz w:val="20"/>
          <w:szCs w:val="20"/>
        </w:rPr>
        <w:t xml:space="preserve"> a </w:t>
      </w:r>
      <w:r w:rsidR="00732995" w:rsidRPr="00AD602F">
        <w:rPr>
          <w:rFonts w:ascii="Times New Roman" w:hAnsi="Times New Roman"/>
          <w:b/>
          <w:bCs/>
          <w:sz w:val="20"/>
          <w:szCs w:val="20"/>
        </w:rPr>
        <w:t>full-time</w:t>
      </w:r>
      <w:r w:rsidR="0045565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37FE3">
        <w:rPr>
          <w:rFonts w:ascii="Times New Roman" w:hAnsi="Times New Roman"/>
          <w:b/>
          <w:bCs/>
          <w:sz w:val="20"/>
          <w:szCs w:val="20"/>
        </w:rPr>
        <w:t>Toxicology</w:t>
      </w:r>
      <w:r w:rsidR="00C108B4">
        <w:rPr>
          <w:rFonts w:ascii="Times New Roman" w:hAnsi="Times New Roman"/>
          <w:b/>
          <w:bCs/>
          <w:sz w:val="20"/>
          <w:szCs w:val="20"/>
        </w:rPr>
        <w:t xml:space="preserve"> Forensic</w:t>
      </w:r>
      <w:r w:rsidR="0045565D">
        <w:rPr>
          <w:rFonts w:ascii="Times New Roman" w:hAnsi="Times New Roman"/>
          <w:b/>
          <w:bCs/>
          <w:sz w:val="20"/>
          <w:szCs w:val="20"/>
        </w:rPr>
        <w:t xml:space="preserve"> Analyst</w:t>
      </w:r>
      <w:r w:rsidR="00CC6D9B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2A0BA4" w:rsidRPr="00AD602F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14:paraId="514EF526" w14:textId="77777777" w:rsidR="00927130" w:rsidRPr="00AD602F" w:rsidRDefault="00927130" w:rsidP="00937A8D">
      <w:pPr>
        <w:rPr>
          <w:rFonts w:ascii="Times New Roman" w:hAnsi="Times New Roman"/>
          <w:b/>
          <w:bCs/>
          <w:sz w:val="24"/>
          <w:szCs w:val="24"/>
        </w:rPr>
      </w:pPr>
    </w:p>
    <w:p w14:paraId="5D1F91D0" w14:textId="77777777" w:rsidR="00F91579" w:rsidRPr="00AD602F" w:rsidRDefault="00F91579" w:rsidP="00F91579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POSITION SUMMARY</w:t>
      </w:r>
    </w:p>
    <w:p w14:paraId="1D039FFA" w14:textId="2BC67EEA" w:rsidR="00137FE3" w:rsidRDefault="003149AF" w:rsidP="00647982">
      <w:pPr>
        <w:ind w:left="10"/>
        <w:rPr>
          <w:rFonts w:ascii="Times New Roman" w:hAnsi="Times New Roman"/>
          <w:sz w:val="20"/>
          <w:szCs w:val="20"/>
          <w:lang w:val="en"/>
        </w:rPr>
      </w:pPr>
      <w:proofErr w:type="gramStart"/>
      <w:r>
        <w:rPr>
          <w:rFonts w:ascii="Times New Roman" w:hAnsi="Times New Roman"/>
          <w:sz w:val="20"/>
          <w:szCs w:val="20"/>
          <w:lang w:val="en"/>
        </w:rPr>
        <w:t xml:space="preserve">The </w:t>
      </w:r>
      <w:r w:rsidR="00506D8F">
        <w:rPr>
          <w:rFonts w:ascii="Times New Roman" w:hAnsi="Times New Roman"/>
          <w:sz w:val="20"/>
          <w:szCs w:val="20"/>
          <w:lang w:val="en"/>
        </w:rPr>
        <w:t xml:space="preserve"> </w:t>
      </w:r>
      <w:r w:rsidR="00137FE3">
        <w:rPr>
          <w:rFonts w:ascii="Times New Roman" w:hAnsi="Times New Roman"/>
          <w:sz w:val="20"/>
          <w:szCs w:val="20"/>
          <w:lang w:val="en"/>
        </w:rPr>
        <w:t>Toxicology</w:t>
      </w:r>
      <w:proofErr w:type="gramEnd"/>
      <w:r w:rsidR="00137FE3">
        <w:rPr>
          <w:rFonts w:ascii="Times New Roman" w:hAnsi="Times New Roman"/>
          <w:sz w:val="20"/>
          <w:szCs w:val="20"/>
          <w:lang w:val="en"/>
        </w:rPr>
        <w:t xml:space="preserve"> </w:t>
      </w:r>
      <w:r w:rsidR="00506D8F">
        <w:rPr>
          <w:rFonts w:ascii="Times New Roman" w:hAnsi="Times New Roman"/>
          <w:sz w:val="20"/>
          <w:szCs w:val="20"/>
          <w:lang w:val="en"/>
        </w:rPr>
        <w:t>Analyst</w:t>
      </w:r>
      <w:r w:rsidR="00137FE3">
        <w:rPr>
          <w:rFonts w:ascii="Times New Roman" w:hAnsi="Times New Roman"/>
          <w:sz w:val="20"/>
          <w:szCs w:val="20"/>
          <w:lang w:val="en"/>
        </w:rPr>
        <w:t xml:space="preserve"> will perform toxicology analyses fo</w:t>
      </w:r>
      <w:r w:rsidR="00C108B4">
        <w:rPr>
          <w:rFonts w:ascii="Times New Roman" w:hAnsi="Times New Roman"/>
          <w:sz w:val="20"/>
          <w:szCs w:val="20"/>
          <w:lang w:val="en"/>
        </w:rPr>
        <w:t>r the Houston Forensic Science C</w:t>
      </w:r>
      <w:r w:rsidR="00137FE3">
        <w:rPr>
          <w:rFonts w:ascii="Times New Roman" w:hAnsi="Times New Roman"/>
          <w:sz w:val="20"/>
          <w:szCs w:val="20"/>
          <w:lang w:val="en"/>
        </w:rPr>
        <w:t>enter.  The successful candidate will independently perform chemical analyses of human fluids and tissues in postmortem, human performance (DUI)</w:t>
      </w:r>
      <w:r w:rsidR="00C108B4">
        <w:rPr>
          <w:rFonts w:ascii="Times New Roman" w:hAnsi="Times New Roman"/>
          <w:sz w:val="20"/>
          <w:szCs w:val="20"/>
          <w:lang w:val="en"/>
        </w:rPr>
        <w:t>, drug facilitated sexual assaults</w:t>
      </w:r>
      <w:r w:rsidR="00137FE3">
        <w:rPr>
          <w:rFonts w:ascii="Times New Roman" w:hAnsi="Times New Roman"/>
          <w:sz w:val="20"/>
          <w:szCs w:val="20"/>
          <w:lang w:val="en"/>
        </w:rPr>
        <w:t xml:space="preserve"> and other criminal cases using chemical and instrumental methodologies, prepare reports on findings for use in the criminal justice system, and provide court testimony on analytical results.</w:t>
      </w:r>
      <w:r>
        <w:rPr>
          <w:rFonts w:ascii="Times New Roman" w:hAnsi="Times New Roman"/>
          <w:sz w:val="20"/>
          <w:szCs w:val="20"/>
          <w:lang w:val="en"/>
        </w:rPr>
        <w:t xml:space="preserve"> Experience with volatile analysis is required.</w:t>
      </w:r>
    </w:p>
    <w:p w14:paraId="38325F51" w14:textId="77777777" w:rsidR="00AE1645" w:rsidRPr="00AE1645" w:rsidRDefault="00AE1645" w:rsidP="00AE164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F7F85F5" w14:textId="77777777" w:rsidR="00F91579" w:rsidRPr="00AD602F" w:rsidRDefault="00F91579" w:rsidP="00F91579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EDUCATIONAL REQUIREMENTS</w:t>
      </w:r>
    </w:p>
    <w:p w14:paraId="5A42F88C" w14:textId="7331908F" w:rsidR="00F90EA7" w:rsidRPr="00F90EA7" w:rsidRDefault="00E95AA2" w:rsidP="00AE1645">
      <w:pPr>
        <w:ind w:left="10"/>
        <w:rPr>
          <w:rFonts w:ascii="Times New Roman" w:hAnsi="Times New Roman"/>
          <w:sz w:val="20"/>
          <w:szCs w:val="20"/>
        </w:rPr>
      </w:pPr>
      <w:r w:rsidRPr="00F90EA7">
        <w:rPr>
          <w:rFonts w:ascii="Times New Roman" w:hAnsi="Times New Roman"/>
          <w:sz w:val="20"/>
          <w:szCs w:val="20"/>
        </w:rPr>
        <w:t xml:space="preserve">The position </w:t>
      </w:r>
      <w:r w:rsidR="007A06EB" w:rsidRPr="00F90EA7">
        <w:rPr>
          <w:rFonts w:ascii="Times New Roman" w:hAnsi="Times New Roman"/>
          <w:sz w:val="20"/>
          <w:szCs w:val="20"/>
        </w:rPr>
        <w:t>r</w:t>
      </w:r>
      <w:r w:rsidR="000D2996" w:rsidRPr="00F90EA7">
        <w:rPr>
          <w:rFonts w:ascii="Times New Roman" w:hAnsi="Times New Roman"/>
          <w:sz w:val="20"/>
          <w:szCs w:val="20"/>
        </w:rPr>
        <w:t xml:space="preserve">equires a </w:t>
      </w:r>
      <w:r w:rsidR="00137FE3">
        <w:rPr>
          <w:rFonts w:ascii="Times New Roman" w:hAnsi="Times New Roman"/>
          <w:sz w:val="20"/>
          <w:szCs w:val="20"/>
        </w:rPr>
        <w:t>Master</w:t>
      </w:r>
      <w:r w:rsidR="000D2996" w:rsidRPr="00F90EA7">
        <w:rPr>
          <w:rFonts w:ascii="Times New Roman" w:hAnsi="Times New Roman"/>
          <w:sz w:val="20"/>
          <w:szCs w:val="20"/>
        </w:rPr>
        <w:t>’s degree</w:t>
      </w:r>
      <w:r w:rsidR="002678D0" w:rsidRPr="00F90EA7">
        <w:rPr>
          <w:rFonts w:ascii="Times New Roman" w:hAnsi="Times New Roman"/>
          <w:sz w:val="20"/>
          <w:szCs w:val="20"/>
        </w:rPr>
        <w:t xml:space="preserve"> </w:t>
      </w:r>
      <w:r w:rsidR="00F90EA7" w:rsidRPr="00F90EA7">
        <w:rPr>
          <w:rFonts w:ascii="Times New Roman" w:hAnsi="Times New Roman"/>
          <w:sz w:val="20"/>
          <w:szCs w:val="20"/>
        </w:rPr>
        <w:t xml:space="preserve">in </w:t>
      </w:r>
      <w:r w:rsidR="00137FE3">
        <w:rPr>
          <w:rFonts w:ascii="Times New Roman" w:hAnsi="Times New Roman"/>
          <w:sz w:val="20"/>
          <w:szCs w:val="20"/>
        </w:rPr>
        <w:t>Chemistry, Biochemistry, or related Biological Science is required. PH.D is a plus.</w:t>
      </w:r>
      <w:r w:rsidR="003149AF">
        <w:rPr>
          <w:rFonts w:ascii="Times New Roman" w:hAnsi="Times New Roman"/>
          <w:sz w:val="20"/>
          <w:szCs w:val="20"/>
        </w:rPr>
        <w:t xml:space="preserve"> Thirty hours of chemistry are required.</w:t>
      </w:r>
    </w:p>
    <w:p w14:paraId="5645E61B" w14:textId="77777777" w:rsidR="00434FF6" w:rsidRPr="00AD602F" w:rsidRDefault="002678D0" w:rsidP="00AE1645">
      <w:pPr>
        <w:rPr>
          <w:rFonts w:ascii="Times New Roman" w:hAnsi="Times New Roman"/>
          <w:snapToGrid w:val="0"/>
          <w:sz w:val="24"/>
          <w:szCs w:val="24"/>
        </w:rPr>
      </w:pPr>
      <w:r w:rsidRPr="00F90EA7">
        <w:rPr>
          <w:rFonts w:ascii="Times New Roman" w:hAnsi="Times New Roman"/>
          <w:sz w:val="20"/>
          <w:szCs w:val="20"/>
        </w:rPr>
        <w:t xml:space="preserve"> </w:t>
      </w:r>
    </w:p>
    <w:p w14:paraId="52996C14" w14:textId="77777777" w:rsidR="00134A68" w:rsidRDefault="00F91579" w:rsidP="00134A68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EXPERIENCE REQUIREMENTS</w:t>
      </w:r>
    </w:p>
    <w:p w14:paraId="62D42609" w14:textId="2C93FEBD" w:rsidR="00057B72" w:rsidRPr="008808B3" w:rsidRDefault="00134A68" w:rsidP="008808B3">
      <w:pPr>
        <w:spacing w:line="216" w:lineRule="auto"/>
        <w:rPr>
          <w:rFonts w:ascii="Times New Roman" w:hAnsi="Times New Roman"/>
          <w:sz w:val="20"/>
          <w:szCs w:val="20"/>
        </w:rPr>
      </w:pPr>
      <w:r w:rsidRPr="008808B3">
        <w:rPr>
          <w:rFonts w:ascii="Times New Roman" w:eastAsia="Trebuchet MS" w:hAnsi="Times New Roman"/>
          <w:sz w:val="20"/>
          <w:szCs w:val="20"/>
        </w:rPr>
        <w:t xml:space="preserve">Minimum of </w:t>
      </w:r>
      <w:r w:rsidR="003149AF">
        <w:rPr>
          <w:rFonts w:ascii="Times New Roman" w:eastAsia="Trebuchet MS" w:hAnsi="Times New Roman"/>
          <w:sz w:val="20"/>
          <w:szCs w:val="20"/>
        </w:rPr>
        <w:t>2</w:t>
      </w:r>
      <w:r w:rsidR="00137FE3">
        <w:rPr>
          <w:rFonts w:ascii="Times New Roman" w:eastAsia="Trebuchet MS" w:hAnsi="Times New Roman"/>
          <w:sz w:val="20"/>
          <w:szCs w:val="20"/>
        </w:rPr>
        <w:t xml:space="preserve"> years of work experience using advanced labor</w:t>
      </w:r>
      <w:r w:rsidR="00904203">
        <w:rPr>
          <w:rFonts w:ascii="Times New Roman" w:eastAsia="Trebuchet MS" w:hAnsi="Times New Roman"/>
          <w:sz w:val="20"/>
          <w:szCs w:val="20"/>
        </w:rPr>
        <w:t>atory equipment, instrumentation in a forensic laboratory in the area of toxicology. Proven experience presenting testimony in a court of law as an expert witness</w:t>
      </w:r>
    </w:p>
    <w:p w14:paraId="7FC42140" w14:textId="77777777" w:rsidR="008808B3" w:rsidRPr="00F90EA7" w:rsidRDefault="008808B3" w:rsidP="008808B3">
      <w:pPr>
        <w:spacing w:line="216" w:lineRule="auto"/>
        <w:rPr>
          <w:rFonts w:ascii="Times New Roman" w:hAnsi="Times New Roman"/>
          <w:sz w:val="20"/>
          <w:szCs w:val="20"/>
        </w:rPr>
      </w:pPr>
    </w:p>
    <w:p w14:paraId="223C895D" w14:textId="77777777" w:rsidR="007A06EB" w:rsidRDefault="007A06EB" w:rsidP="007A06EB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KNOWLEDGE AND SKILL REQUIREMENTS</w:t>
      </w:r>
    </w:p>
    <w:p w14:paraId="076E8B08" w14:textId="0E0AA389" w:rsidR="00677494" w:rsidRDefault="00904203" w:rsidP="00CC6D9B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Comprehensive knowledge of principles, practices, and terminology of analytical chemistry as it applies to the field of forensic toxicology.</w:t>
      </w:r>
    </w:p>
    <w:p w14:paraId="49307BB0" w14:textId="766219F5" w:rsidR="00904203" w:rsidRDefault="00904203" w:rsidP="00CC6D9B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Comprehensive knowledge of current developments in the field of Toxicology; through knowledge of modern laboratory principles.</w:t>
      </w:r>
    </w:p>
    <w:p w14:paraId="5152F3DC" w14:textId="2C8AC072" w:rsidR="00904203" w:rsidRDefault="00904203" w:rsidP="00CC6D9B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Comprehensive knowledge of pharmacologic and toxicological principles as applied to forensic toxicology analysis and interpretation.</w:t>
      </w:r>
    </w:p>
    <w:p w14:paraId="36D86801" w14:textId="77777777" w:rsidR="00CC6D9B" w:rsidRDefault="00677494" w:rsidP="00CC6D9B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="00CC6D9B" w:rsidRPr="00BE280B">
        <w:rPr>
          <w:rFonts w:ascii="Times New Roman" w:hAnsi="Times New Roman"/>
          <w:sz w:val="20"/>
          <w:szCs w:val="20"/>
        </w:rPr>
        <w:t>xcellent verbal and written communication skills</w:t>
      </w:r>
    </w:p>
    <w:p w14:paraId="271ACDC0" w14:textId="77777777" w:rsidR="00CC6D9B" w:rsidRPr="00BE280B" w:rsidRDefault="00CC6D9B" w:rsidP="00CC6D9B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 w:rsidRPr="00BE280B">
        <w:rPr>
          <w:rFonts w:ascii="Times New Roman" w:hAnsi="Times New Roman"/>
          <w:sz w:val="20"/>
          <w:szCs w:val="20"/>
        </w:rPr>
        <w:t>Ability to work well with all levels of employees and outside contacts</w:t>
      </w:r>
    </w:p>
    <w:p w14:paraId="4A53FAFE" w14:textId="77777777" w:rsidR="00CC6D9B" w:rsidRDefault="00CC6D9B" w:rsidP="00CC6D9B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Demonstrated skills at effective project management </w:t>
      </w:r>
    </w:p>
    <w:p w14:paraId="12D0BD9D" w14:textId="77777777" w:rsidR="00CC6D9B" w:rsidRDefault="00CC6D9B" w:rsidP="00CC6D9B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Demonstrated ability to think critically, troubleshoot effectively and make timely and sound decisions</w:t>
      </w:r>
    </w:p>
    <w:p w14:paraId="6D06F39E" w14:textId="77777777" w:rsidR="00CC6D9B" w:rsidRDefault="00CC6D9B" w:rsidP="00455FA5">
      <w:pPr>
        <w:pStyle w:val="ListParagraph"/>
        <w:numPr>
          <w:ilvl w:val="0"/>
          <w:numId w:val="8"/>
        </w:numPr>
        <w:contextualSpacing w:val="0"/>
        <w:rPr>
          <w:rFonts w:ascii="Times New Roman" w:hAnsi="Times New Roman"/>
          <w:sz w:val="20"/>
          <w:szCs w:val="20"/>
        </w:rPr>
      </w:pPr>
      <w:r w:rsidRPr="00CC6D9B">
        <w:rPr>
          <w:rFonts w:ascii="Times New Roman" w:hAnsi="Times New Roman"/>
          <w:sz w:val="20"/>
          <w:szCs w:val="20"/>
        </w:rPr>
        <w:t xml:space="preserve">Demonstrated ability to work well with details </w:t>
      </w:r>
    </w:p>
    <w:p w14:paraId="3EBCEE75" w14:textId="77777777" w:rsidR="008808B3" w:rsidRPr="008808B3" w:rsidRDefault="008808B3" w:rsidP="00455FA5">
      <w:pPr>
        <w:pStyle w:val="ListParagraph"/>
        <w:numPr>
          <w:ilvl w:val="0"/>
          <w:numId w:val="8"/>
        </w:numPr>
        <w:spacing w:after="19" w:line="216" w:lineRule="auto"/>
        <w:rPr>
          <w:rFonts w:ascii="Times New Roman" w:hAnsi="Times New Roman"/>
          <w:sz w:val="20"/>
          <w:szCs w:val="20"/>
        </w:rPr>
      </w:pPr>
      <w:r w:rsidRPr="008808B3">
        <w:rPr>
          <w:rFonts w:ascii="Times New Roman" w:hAnsi="Times New Roman"/>
          <w:sz w:val="20"/>
          <w:szCs w:val="20"/>
        </w:rPr>
        <w:t>P</w:t>
      </w:r>
      <w:r w:rsidRPr="008808B3">
        <w:rPr>
          <w:rFonts w:ascii="Times New Roman" w:eastAsia="Trebuchet MS" w:hAnsi="Times New Roman"/>
          <w:sz w:val="20"/>
          <w:szCs w:val="20"/>
        </w:rPr>
        <w:t xml:space="preserve">roven expertise in Microsoft Office applications   </w:t>
      </w:r>
    </w:p>
    <w:p w14:paraId="7114D44B" w14:textId="77777777" w:rsidR="00F90EA7" w:rsidRPr="00AD602F" w:rsidRDefault="00F90EA7" w:rsidP="007A06EB">
      <w:pPr>
        <w:spacing w:line="216" w:lineRule="auto"/>
        <w:rPr>
          <w:rFonts w:ascii="Times New Roman" w:hAnsi="Times New Roman"/>
          <w:sz w:val="24"/>
          <w:szCs w:val="24"/>
        </w:rPr>
      </w:pPr>
    </w:p>
    <w:p w14:paraId="472140A0" w14:textId="77777777" w:rsidR="00A0165D" w:rsidRPr="00AD602F" w:rsidRDefault="00A0165D" w:rsidP="00A0165D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CONTACT INFORMATION</w:t>
      </w:r>
    </w:p>
    <w:p w14:paraId="61B90BDF" w14:textId="3EF04F66" w:rsidR="00057B72" w:rsidRDefault="00A0165D" w:rsidP="00057B72">
      <w:pPr>
        <w:rPr>
          <w:rFonts w:ascii="Times New Roman" w:hAnsi="Times New Roman"/>
          <w:bCs/>
          <w:sz w:val="20"/>
          <w:szCs w:val="20"/>
        </w:rPr>
      </w:pPr>
      <w:bookmarkStart w:id="0" w:name="_GoBack"/>
      <w:r w:rsidRPr="00F00112">
        <w:rPr>
          <w:rFonts w:ascii="Times New Roman" w:hAnsi="Times New Roman"/>
          <w:bCs/>
          <w:sz w:val="20"/>
          <w:szCs w:val="20"/>
        </w:rPr>
        <w:t>Interested applicants meeti</w:t>
      </w:r>
      <w:r w:rsidR="009C4B8B">
        <w:rPr>
          <w:rFonts w:ascii="Times New Roman" w:hAnsi="Times New Roman"/>
          <w:bCs/>
          <w:sz w:val="20"/>
          <w:szCs w:val="20"/>
        </w:rPr>
        <w:t xml:space="preserve">ng the job qualification can forward their resume and cover letter to </w:t>
      </w:r>
      <w:r w:rsidR="000F1CEE">
        <w:rPr>
          <w:rFonts w:ascii="Times New Roman" w:hAnsi="Times New Roman"/>
          <w:bCs/>
          <w:sz w:val="20"/>
          <w:szCs w:val="20"/>
        </w:rPr>
        <w:t>hr@houstonforensicscience.org</w:t>
      </w:r>
      <w:r w:rsidR="00AE1645">
        <w:rPr>
          <w:rFonts w:ascii="Times New Roman" w:hAnsi="Times New Roman"/>
          <w:bCs/>
          <w:sz w:val="20"/>
          <w:szCs w:val="20"/>
        </w:rPr>
        <w:t xml:space="preserve"> </w:t>
      </w:r>
    </w:p>
    <w:bookmarkEnd w:id="0"/>
    <w:p w14:paraId="13094A5F" w14:textId="77777777" w:rsidR="00270F0F" w:rsidRDefault="00270F0F" w:rsidP="00057B72">
      <w:pPr>
        <w:rPr>
          <w:sz w:val="24"/>
          <w:szCs w:val="24"/>
        </w:rPr>
      </w:pPr>
    </w:p>
    <w:p w14:paraId="6676E89D" w14:textId="54BCF656" w:rsidR="008046BE" w:rsidRPr="003031AC" w:rsidRDefault="008046BE" w:rsidP="008046BE">
      <w:pPr>
        <w:pStyle w:val="Heading6"/>
        <w:jc w:val="center"/>
        <w:rPr>
          <w:sz w:val="24"/>
          <w:szCs w:val="24"/>
        </w:rPr>
      </w:pPr>
      <w:r w:rsidRPr="003031AC">
        <w:rPr>
          <w:sz w:val="24"/>
          <w:szCs w:val="24"/>
        </w:rPr>
        <w:t xml:space="preserve">Houston Forensic Science </w:t>
      </w:r>
      <w:r w:rsidR="003149AF">
        <w:rPr>
          <w:sz w:val="24"/>
          <w:szCs w:val="24"/>
        </w:rPr>
        <w:t xml:space="preserve">Center </w:t>
      </w:r>
      <w:r w:rsidRPr="003031AC">
        <w:rPr>
          <w:sz w:val="24"/>
          <w:szCs w:val="24"/>
        </w:rPr>
        <w:t>Inc. is an Equal Employment Opportunity Employer</w:t>
      </w:r>
    </w:p>
    <w:p w14:paraId="7AC6C186" w14:textId="77777777" w:rsidR="008046BE" w:rsidRDefault="008046BE" w:rsidP="00CC6D9B">
      <w:pPr>
        <w:ind w:right="-270"/>
        <w:rPr>
          <w:rFonts w:ascii="Times New Roman" w:hAnsi="Times New Roman"/>
          <w:bCs/>
        </w:rPr>
      </w:pPr>
    </w:p>
    <w:p w14:paraId="35FB2080" w14:textId="77777777" w:rsidR="00C571C2" w:rsidRPr="001E4571" w:rsidRDefault="00434FF6" w:rsidP="00C53AA4">
      <w:pPr>
        <w:ind w:right="-450"/>
        <w:rPr>
          <w:rFonts w:ascii="Arial" w:hAnsi="Arial" w:cs="Arial"/>
          <w:b/>
          <w:bCs/>
          <w:i/>
          <w:sz w:val="18"/>
          <w:szCs w:val="18"/>
        </w:rPr>
      </w:pPr>
      <w:r w:rsidRPr="001E4571">
        <w:rPr>
          <w:rFonts w:ascii="Times New Roman" w:hAnsi="Times New Roman"/>
          <w:bCs/>
          <w:sz w:val="18"/>
          <w:szCs w:val="18"/>
        </w:rPr>
        <w:t>*</w:t>
      </w:r>
      <w:r w:rsidRPr="001E4571">
        <w:rPr>
          <w:rFonts w:ascii="Times New Roman" w:hAnsi="Times New Roman"/>
          <w:bCs/>
          <w:i/>
          <w:sz w:val="18"/>
          <w:szCs w:val="18"/>
        </w:rPr>
        <w:t>A</w:t>
      </w:r>
      <w:r w:rsidR="00033EE7" w:rsidRPr="001E4571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1E4571">
        <w:rPr>
          <w:rFonts w:ascii="Times New Roman" w:hAnsi="Times New Roman"/>
          <w:bCs/>
          <w:i/>
          <w:sz w:val="18"/>
          <w:szCs w:val="18"/>
        </w:rPr>
        <w:t xml:space="preserve">“local government corporation” is an independent organization that includes the participation of one or more governmental agencies.  </w:t>
      </w:r>
    </w:p>
    <w:sectPr w:rsidR="00C571C2" w:rsidRPr="001E4571" w:rsidSect="00CC6D9B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8D7"/>
    <w:multiLevelType w:val="hybridMultilevel"/>
    <w:tmpl w:val="B8FE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912A0"/>
    <w:multiLevelType w:val="hybridMultilevel"/>
    <w:tmpl w:val="642C78AE"/>
    <w:lvl w:ilvl="0" w:tplc="375ACA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008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68C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6BF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85E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041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A06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40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69A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0512A"/>
    <w:multiLevelType w:val="hybridMultilevel"/>
    <w:tmpl w:val="BF824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D16B3"/>
    <w:multiLevelType w:val="hybridMultilevel"/>
    <w:tmpl w:val="E88E19E8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361A3D4F"/>
    <w:multiLevelType w:val="hybridMultilevel"/>
    <w:tmpl w:val="A5E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62DBA"/>
    <w:multiLevelType w:val="hybridMultilevel"/>
    <w:tmpl w:val="CCDA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108D3"/>
    <w:multiLevelType w:val="hybridMultilevel"/>
    <w:tmpl w:val="4E6E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53109"/>
    <w:multiLevelType w:val="hybridMultilevel"/>
    <w:tmpl w:val="4B987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63486"/>
    <w:multiLevelType w:val="hybridMultilevel"/>
    <w:tmpl w:val="8AF4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E2D56"/>
    <w:multiLevelType w:val="hybridMultilevel"/>
    <w:tmpl w:val="AD528F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22C063B"/>
    <w:multiLevelType w:val="hybridMultilevel"/>
    <w:tmpl w:val="5898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E4E84"/>
    <w:multiLevelType w:val="hybridMultilevel"/>
    <w:tmpl w:val="E0D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8D"/>
    <w:rsid w:val="00002CC5"/>
    <w:rsid w:val="000039BC"/>
    <w:rsid w:val="000251B4"/>
    <w:rsid w:val="00033EE7"/>
    <w:rsid w:val="00057B72"/>
    <w:rsid w:val="00066E0D"/>
    <w:rsid w:val="0009119C"/>
    <w:rsid w:val="000D2996"/>
    <w:rsid w:val="000F1CEE"/>
    <w:rsid w:val="0010313F"/>
    <w:rsid w:val="00134A68"/>
    <w:rsid w:val="00137FE3"/>
    <w:rsid w:val="001401F1"/>
    <w:rsid w:val="00163062"/>
    <w:rsid w:val="001807C6"/>
    <w:rsid w:val="001A25D8"/>
    <w:rsid w:val="001B73DE"/>
    <w:rsid w:val="001D5C63"/>
    <w:rsid w:val="001E4571"/>
    <w:rsid w:val="00227ECB"/>
    <w:rsid w:val="00242891"/>
    <w:rsid w:val="002678D0"/>
    <w:rsid w:val="00267ECF"/>
    <w:rsid w:val="00270F0F"/>
    <w:rsid w:val="002814C7"/>
    <w:rsid w:val="002834F7"/>
    <w:rsid w:val="002942E6"/>
    <w:rsid w:val="002A0BA4"/>
    <w:rsid w:val="002F19CE"/>
    <w:rsid w:val="003149AF"/>
    <w:rsid w:val="00326EB0"/>
    <w:rsid w:val="00330057"/>
    <w:rsid w:val="003A5BA8"/>
    <w:rsid w:val="00434FF6"/>
    <w:rsid w:val="0045565D"/>
    <w:rsid w:val="00455FA5"/>
    <w:rsid w:val="00470E09"/>
    <w:rsid w:val="00487A97"/>
    <w:rsid w:val="00493F1F"/>
    <w:rsid w:val="004C6962"/>
    <w:rsid w:val="004F3A68"/>
    <w:rsid w:val="00506D8F"/>
    <w:rsid w:val="005158B3"/>
    <w:rsid w:val="00534D18"/>
    <w:rsid w:val="00550178"/>
    <w:rsid w:val="005729C7"/>
    <w:rsid w:val="00631D52"/>
    <w:rsid w:val="00632D9B"/>
    <w:rsid w:val="00647982"/>
    <w:rsid w:val="00662938"/>
    <w:rsid w:val="00673F37"/>
    <w:rsid w:val="00677494"/>
    <w:rsid w:val="006A138C"/>
    <w:rsid w:val="006D7A71"/>
    <w:rsid w:val="006E0899"/>
    <w:rsid w:val="00715E0C"/>
    <w:rsid w:val="00732995"/>
    <w:rsid w:val="00733E2B"/>
    <w:rsid w:val="00740FCC"/>
    <w:rsid w:val="00744A0F"/>
    <w:rsid w:val="007474D9"/>
    <w:rsid w:val="00763A8D"/>
    <w:rsid w:val="0077374D"/>
    <w:rsid w:val="007905D5"/>
    <w:rsid w:val="007A06EB"/>
    <w:rsid w:val="007A17F7"/>
    <w:rsid w:val="007C1FA2"/>
    <w:rsid w:val="007C47A7"/>
    <w:rsid w:val="007C5EA1"/>
    <w:rsid w:val="008046BE"/>
    <w:rsid w:val="0083495C"/>
    <w:rsid w:val="00840EA1"/>
    <w:rsid w:val="00861BBE"/>
    <w:rsid w:val="008808B3"/>
    <w:rsid w:val="00895592"/>
    <w:rsid w:val="008D186A"/>
    <w:rsid w:val="008D4BCE"/>
    <w:rsid w:val="00904203"/>
    <w:rsid w:val="00912828"/>
    <w:rsid w:val="00913BA5"/>
    <w:rsid w:val="00927130"/>
    <w:rsid w:val="00937A8D"/>
    <w:rsid w:val="00973E9A"/>
    <w:rsid w:val="009B56BD"/>
    <w:rsid w:val="009C4B8B"/>
    <w:rsid w:val="009C7C7B"/>
    <w:rsid w:val="009D1F34"/>
    <w:rsid w:val="00A0165D"/>
    <w:rsid w:val="00A275BE"/>
    <w:rsid w:val="00A3192A"/>
    <w:rsid w:val="00A842C9"/>
    <w:rsid w:val="00AD602F"/>
    <w:rsid w:val="00AE1645"/>
    <w:rsid w:val="00AE7C97"/>
    <w:rsid w:val="00B84329"/>
    <w:rsid w:val="00B95C42"/>
    <w:rsid w:val="00BE280B"/>
    <w:rsid w:val="00BF180B"/>
    <w:rsid w:val="00C108B4"/>
    <w:rsid w:val="00C53AA4"/>
    <w:rsid w:val="00C554DE"/>
    <w:rsid w:val="00C571C2"/>
    <w:rsid w:val="00C65CCA"/>
    <w:rsid w:val="00C70A26"/>
    <w:rsid w:val="00C841DE"/>
    <w:rsid w:val="00CC6D9B"/>
    <w:rsid w:val="00CF411C"/>
    <w:rsid w:val="00D00404"/>
    <w:rsid w:val="00D35C6D"/>
    <w:rsid w:val="00D4689C"/>
    <w:rsid w:val="00D66AD5"/>
    <w:rsid w:val="00D84AC8"/>
    <w:rsid w:val="00DC4F27"/>
    <w:rsid w:val="00DC5447"/>
    <w:rsid w:val="00E03101"/>
    <w:rsid w:val="00E06C35"/>
    <w:rsid w:val="00E1571B"/>
    <w:rsid w:val="00E26F61"/>
    <w:rsid w:val="00E66D7B"/>
    <w:rsid w:val="00E95AA2"/>
    <w:rsid w:val="00EC0288"/>
    <w:rsid w:val="00F00112"/>
    <w:rsid w:val="00F549CE"/>
    <w:rsid w:val="00F54D77"/>
    <w:rsid w:val="00F65B11"/>
    <w:rsid w:val="00F81FAC"/>
    <w:rsid w:val="00F841D4"/>
    <w:rsid w:val="00F90EA7"/>
    <w:rsid w:val="00F91579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3150"/>
  <w15:docId w15:val="{7C8EED66-0AD5-448F-ACF2-8DF3C189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A8D"/>
    <w:pPr>
      <w:spacing w:after="0" w:line="240" w:lineRule="auto"/>
    </w:pPr>
    <w:rPr>
      <w:rFonts w:ascii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8046BE"/>
    <w:pPr>
      <w:keepNext/>
      <w:outlineLvl w:val="5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995"/>
    <w:rPr>
      <w:color w:val="0000FF" w:themeColor="hyperlink"/>
      <w:u w:val="single"/>
    </w:rPr>
  </w:style>
  <w:style w:type="character" w:customStyle="1" w:styleId="copy1">
    <w:name w:val="copy1"/>
    <w:basedOn w:val="DefaultParagraphFont"/>
    <w:rsid w:val="00E1571B"/>
    <w:rPr>
      <w:rFonts w:ascii="Arial" w:hAnsi="Arial" w:cs="Arial" w:hint="default"/>
      <w:color w:val="0000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6E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8046B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SpanGeneralReportText">
    <w:name w:val="Span_GeneralReportText"/>
    <w:basedOn w:val="DefaultParagraphFont"/>
    <w:rsid w:val="007905D5"/>
    <w:rPr>
      <w:rFonts w:ascii="Verdana" w:eastAsia="Verdana" w:hAnsi="Verdana" w:cs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9ED70B2D0EC44BCB8CB9CFE3F4107" ma:contentTypeVersion="0" ma:contentTypeDescription="Create a new document." ma:contentTypeScope="" ma:versionID="569f7c4c855fadef1988c9e4ea8b7d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cd68aa5fb1f2321ed349a28a65f4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25650-EF6D-435D-B46C-AADF1C04C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CEE5A-EB48-4CF6-B778-1E4E72EE8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4563C-314C-49CF-8EEE-6794368B90F1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 Villarreal</dc:creator>
  <cp:lastModifiedBy>Yolanda Kemp</cp:lastModifiedBy>
  <cp:revision>2</cp:revision>
  <cp:lastPrinted>2014-07-11T20:23:00Z</cp:lastPrinted>
  <dcterms:created xsi:type="dcterms:W3CDTF">2015-05-11T23:31:00Z</dcterms:created>
  <dcterms:modified xsi:type="dcterms:W3CDTF">2015-05-11T23:31:00Z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0x0101009B89ED70B2D0EC44BCB8CB9CFE3F4107</vt:lpwstr>
  </property>
  <property fmtid="{D5CDD505-2E9C-101B-9397-08002B2CF9AE}" pid="3" name="IsMyDocuments">
    <vt:bool>true</vt:bool>
  </property>
</Properties>
</file>