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1DE0C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4760623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57A52C2D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778E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A9548E" w14:textId="77777777"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14:paraId="201DC0DA" w14:textId="77777777" w:rsidR="002C3416" w:rsidRPr="00242891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1200 Travis St., 20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307C28F0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  77002</w:t>
                            </w:r>
                          </w:p>
                          <w:p w14:paraId="263B4C71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2B908F" w14:textId="77777777" w:rsidR="00D1712F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FORENSIC ANALYST – </w:t>
                            </w:r>
                          </w:p>
                          <w:p w14:paraId="4BF048F1" w14:textId="61BC2AF5" w:rsidR="002C3416" w:rsidRPr="00662938" w:rsidRDefault="00D1712F" w:rsidP="002C3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AUDIO/VIDEO</w:t>
                            </w:r>
                            <w:r w:rsidR="002C3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14:paraId="405A778E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A9548E" w14:textId="77777777"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14:paraId="201DC0DA" w14:textId="77777777" w:rsidR="002C3416" w:rsidRPr="00242891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1200 Travis St., 20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307C28F0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  77002</w:t>
                      </w:r>
                    </w:p>
                    <w:p w14:paraId="263B4C71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2B908F" w14:textId="77777777" w:rsidR="00D1712F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FORENSIC ANALYST – </w:t>
                      </w:r>
                    </w:p>
                    <w:p w14:paraId="4BF048F1" w14:textId="61BC2AF5" w:rsidR="002C3416" w:rsidRPr="00662938" w:rsidRDefault="00D1712F" w:rsidP="002C3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AUDIO/VIDEO</w:t>
                      </w:r>
                      <w:r w:rsidR="002C3416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A3C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7243AC3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29325FF9" w14:textId="77777777" w:rsidR="002C3416" w:rsidRPr="00AD602F" w:rsidRDefault="002C3416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0C988A88" w14:textId="576FF120"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D1712F">
        <w:rPr>
          <w:rFonts w:ascii="Times New Roman" w:hAnsi="Times New Roman"/>
          <w:b/>
          <w:bCs/>
          <w:sz w:val="20"/>
          <w:szCs w:val="20"/>
        </w:rPr>
        <w:t>Forensic Analyst in the Audio/Video</w:t>
      </w:r>
      <w:r>
        <w:rPr>
          <w:rFonts w:ascii="Times New Roman" w:hAnsi="Times New Roman"/>
          <w:b/>
          <w:bCs/>
          <w:sz w:val="20"/>
          <w:szCs w:val="20"/>
        </w:rPr>
        <w:t xml:space="preserve"> Unit.  HFSC offers a competitive salary and benefit package that is commensurate with experience.</w:t>
      </w:r>
    </w:p>
    <w:p w14:paraId="53074A4A" w14:textId="77777777"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14:paraId="59B9CC47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47DEA000" w14:textId="0FDDB936" w:rsidR="002C3416" w:rsidRDefault="002C3416" w:rsidP="002C34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805976">
        <w:rPr>
          <w:rFonts w:ascii="Times New Roman" w:hAnsi="Times New Roman"/>
          <w:sz w:val="20"/>
          <w:szCs w:val="20"/>
        </w:rPr>
        <w:t xml:space="preserve">he successful candidate will be responsible for forensic examination of </w:t>
      </w:r>
      <w:r w:rsidR="00D1712F">
        <w:rPr>
          <w:rFonts w:ascii="Times New Roman" w:hAnsi="Times New Roman"/>
          <w:sz w:val="20"/>
          <w:szCs w:val="20"/>
        </w:rPr>
        <w:t>audio and video</w:t>
      </w:r>
      <w:r w:rsidRPr="00805976">
        <w:rPr>
          <w:rFonts w:ascii="Times New Roman" w:hAnsi="Times New Roman"/>
          <w:sz w:val="20"/>
          <w:szCs w:val="20"/>
        </w:rPr>
        <w:t xml:space="preserve"> evidence.</w:t>
      </w:r>
      <w:r>
        <w:rPr>
          <w:rFonts w:ascii="Times New Roman" w:hAnsi="Times New Roman"/>
          <w:sz w:val="20"/>
          <w:szCs w:val="20"/>
        </w:rPr>
        <w:t xml:space="preserve">  The basic responsibilities of the analyst include but are not limited to:</w:t>
      </w:r>
    </w:p>
    <w:p w14:paraId="3668F8CC" w14:textId="049CD48D" w:rsidR="00D1712F" w:rsidRPr="00E4356A" w:rsidRDefault="00D1712F" w:rsidP="00D1712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 xml:space="preserve">Analysis of audio and videotapes and still photographs and other evidence, whether analog or digital in nature used in criminal investigations. </w:t>
      </w:r>
    </w:p>
    <w:p w14:paraId="45B7F553" w14:textId="77777777" w:rsidR="00D1712F" w:rsidRPr="00E4356A" w:rsidRDefault="00D1712F" w:rsidP="00D1712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>Specialized technical work in the clarification, enhancement, repair, reconstruction, and authenticating of audio and video evidence</w:t>
      </w:r>
    </w:p>
    <w:p w14:paraId="60F600D9" w14:textId="77777777" w:rsidR="00E4356A" w:rsidRPr="00E4356A" w:rsidRDefault="00E4356A" w:rsidP="00D1712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>D</w:t>
      </w:r>
      <w:r w:rsidRPr="00E4356A">
        <w:rPr>
          <w:rFonts w:ascii="Times New Roman" w:hAnsi="Times New Roman"/>
          <w:sz w:val="20"/>
          <w:szCs w:val="20"/>
        </w:rPr>
        <w:t>ocument retrieval and processing of audio-video evidence</w:t>
      </w:r>
    </w:p>
    <w:p w14:paraId="11C78D29" w14:textId="7CA3C393" w:rsidR="00E4356A" w:rsidRPr="00E4356A" w:rsidRDefault="00E4356A" w:rsidP="00E4356A">
      <w:pPr>
        <w:pStyle w:val="ListParagraph"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>D</w:t>
      </w:r>
      <w:r w:rsidRPr="00E4356A">
        <w:rPr>
          <w:rFonts w:ascii="Times New Roman" w:hAnsi="Times New Roman"/>
          <w:sz w:val="20"/>
          <w:szCs w:val="20"/>
        </w:rPr>
        <w:t>ecode, isolate, capture, examine, and clarify audio signals and video images for evaluation in support of criminal investigations and/or prosecution.</w:t>
      </w:r>
    </w:p>
    <w:p w14:paraId="31C39204" w14:textId="27D630FE" w:rsidR="00D1712F" w:rsidRPr="00E4356A" w:rsidRDefault="00E4356A" w:rsidP="00D1712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 xml:space="preserve">Troubleshoot and identify </w:t>
      </w:r>
      <w:r w:rsidR="00D1712F" w:rsidRPr="00E4356A">
        <w:rPr>
          <w:rFonts w:ascii="Times New Roman" w:hAnsi="Times New Roman"/>
          <w:sz w:val="20"/>
          <w:szCs w:val="20"/>
        </w:rPr>
        <w:t>adjustment, repair, and/or replacement needs for malfunctioning or non-working audio/visual systems and equipment.</w:t>
      </w:r>
    </w:p>
    <w:p w14:paraId="49F4A3C5" w14:textId="5F2245BB" w:rsidR="00D1712F" w:rsidRPr="00E4356A" w:rsidRDefault="00D1712F" w:rsidP="0030121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>Produce reports and testify to the findings of analysis</w:t>
      </w:r>
      <w:r w:rsidRPr="00E4356A">
        <w:rPr>
          <w:rFonts w:ascii="Times New Roman" w:hAnsi="Times New Roman"/>
        </w:rPr>
        <w:t xml:space="preserve">. </w:t>
      </w:r>
    </w:p>
    <w:p w14:paraId="4C8796A2" w14:textId="77777777"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08AA9E52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38F9BE50" w14:textId="1387D470" w:rsidR="00E4356A" w:rsidRPr="00263304" w:rsidRDefault="00E4356A" w:rsidP="00E4356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263304">
        <w:rPr>
          <w:rFonts w:ascii="Times New Roman" w:hAnsi="Times New Roman"/>
          <w:sz w:val="20"/>
          <w:szCs w:val="20"/>
        </w:rPr>
        <w:t>Bachelor’s degree in the physical sciences, criminalis</w:t>
      </w:r>
      <w:r w:rsidR="00263304" w:rsidRPr="00263304">
        <w:rPr>
          <w:rFonts w:ascii="Times New Roman" w:hAnsi="Times New Roman"/>
          <w:sz w:val="20"/>
          <w:szCs w:val="20"/>
        </w:rPr>
        <w:t>tics, or closely related field or equivalent experience. A graduate degree is strongly preferred.</w:t>
      </w:r>
    </w:p>
    <w:p w14:paraId="4EA2C165" w14:textId="77777777" w:rsidR="002C3416" w:rsidRPr="00AD602F" w:rsidRDefault="002C3416" w:rsidP="002C3416">
      <w:pPr>
        <w:rPr>
          <w:rFonts w:ascii="Times New Roman" w:hAnsi="Times New Roman"/>
          <w:snapToGrid w:val="0"/>
          <w:sz w:val="24"/>
          <w:szCs w:val="24"/>
        </w:rPr>
      </w:pPr>
    </w:p>
    <w:p w14:paraId="54E20C0B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43B67085" w14:textId="3637BE2F" w:rsidR="00E4356A" w:rsidRPr="00263304" w:rsidRDefault="002C3416" w:rsidP="00E4356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263304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 minimum of five years of </w:t>
      </w:r>
      <w:r w:rsidR="00263304" w:rsidRPr="00263304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forensic l</w:t>
      </w:r>
      <w:r w:rsidR="00E4356A" w:rsidRPr="00263304">
        <w:rPr>
          <w:rFonts w:ascii="Times New Roman" w:hAnsi="Times New Roman"/>
          <w:sz w:val="20"/>
          <w:szCs w:val="20"/>
        </w:rPr>
        <w:t>aboratory experience in audio/video enhancement or forensics digital imaging, demonstrating state of the art proficiency in analysis and enhancement of audio and video tape evidenc</w:t>
      </w:r>
      <w:r w:rsidR="00263304" w:rsidRPr="00263304">
        <w:rPr>
          <w:rFonts w:ascii="Times New Roman" w:hAnsi="Times New Roman"/>
          <w:sz w:val="20"/>
          <w:szCs w:val="20"/>
        </w:rPr>
        <w:t>e and digital imaging analysis</w:t>
      </w:r>
    </w:p>
    <w:p w14:paraId="13298C57" w14:textId="2BE775E9" w:rsidR="002C3416" w:rsidRPr="00AD6975" w:rsidRDefault="002C3416" w:rsidP="00E4356A">
      <w:pPr>
        <w:jc w:val="both"/>
        <w:rPr>
          <w:rFonts w:ascii="Times New Roman" w:hAnsi="Times New Roman"/>
          <w:i/>
          <w:sz w:val="20"/>
          <w:szCs w:val="20"/>
        </w:rPr>
      </w:pPr>
    </w:p>
    <w:p w14:paraId="3BF996D5" w14:textId="77777777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711C502E" w14:textId="77777777"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60A25475" w14:textId="2394EA90" w:rsidR="00263304" w:rsidRPr="00160001" w:rsidRDefault="00263304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160001">
        <w:rPr>
          <w:rFonts w:ascii="Times New Roman" w:hAnsi="Times New Roman"/>
          <w:color w:val="000000"/>
          <w:sz w:val="20"/>
          <w:szCs w:val="20"/>
        </w:rPr>
        <w:t xml:space="preserve">Additional specialized course(s) in Basic Forensic Video Analysis (LEVA) </w:t>
      </w:r>
      <w:r w:rsidRPr="00160001">
        <w:rPr>
          <w:rFonts w:ascii="Times New Roman" w:hAnsi="Times New Roman"/>
          <w:color w:val="000000"/>
          <w:sz w:val="20"/>
          <w:szCs w:val="20"/>
        </w:rPr>
        <w:t>is preferred.</w:t>
      </w:r>
    </w:p>
    <w:p w14:paraId="036AAC26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2E5AD6DE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6DF1CACD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</w:t>
      </w:r>
      <w:bookmarkStart w:id="0" w:name="_GoBack"/>
      <w:bookmarkEnd w:id="0"/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nt interruptions and changing priorities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6FFE179A" w14:textId="77777777"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01DC55FA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Ability to lift computers that can weigh up to 50 lbs.</w:t>
      </w:r>
    </w:p>
    <w:p w14:paraId="7CDB0200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78E8C451" w14:textId="77777777"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14C0542F" w14:textId="77777777" w:rsidR="002C3416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forward their résumé and cover letter to </w:t>
      </w:r>
      <w:r w:rsidRPr="00DE0D2B">
        <w:rPr>
          <w:rFonts w:ascii="Times New Roman" w:hAnsi="Times New Roman"/>
          <w:b/>
          <w:bCs/>
          <w:sz w:val="24"/>
          <w:szCs w:val="24"/>
        </w:rPr>
        <w:t>hr@houstonforensicscience.org.</w:t>
      </w:r>
    </w:p>
    <w:p w14:paraId="316A532F" w14:textId="77777777" w:rsidR="002C3416" w:rsidRPr="00E2125D" w:rsidRDefault="002C3416" w:rsidP="002C3416">
      <w:pPr>
        <w:rPr>
          <w:sz w:val="4"/>
          <w:szCs w:val="4"/>
        </w:rPr>
      </w:pPr>
    </w:p>
    <w:p w14:paraId="5706102F" w14:textId="77777777" w:rsidR="002C3416" w:rsidRDefault="002C3416" w:rsidP="002C3416">
      <w:pPr>
        <w:pStyle w:val="Heading6"/>
        <w:jc w:val="center"/>
        <w:rPr>
          <w:sz w:val="24"/>
          <w:szCs w:val="24"/>
        </w:rPr>
      </w:pPr>
    </w:p>
    <w:p w14:paraId="1EA7BA4F" w14:textId="77777777"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14:paraId="23A33D5F" w14:textId="77777777"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14:paraId="487622BA" w14:textId="77777777"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771F22C4" w14:textId="77777777"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6"/>
    <w:rsid w:val="00160001"/>
    <w:rsid w:val="00263304"/>
    <w:rsid w:val="002C3416"/>
    <w:rsid w:val="00583D78"/>
    <w:rsid w:val="005C1853"/>
    <w:rsid w:val="00D1712F"/>
    <w:rsid w:val="00E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7D41"/>
  <w15:chartTrackingRefBased/>
  <w15:docId w15:val="{160CC20E-0712-4DE3-9EB4-36B5360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A15EE-F55B-4277-9C93-7ABC9B2DA9F7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d4167bee-c2c2-4116-8861-297bbc88568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Young</dc:creator>
  <cp:keywords/>
  <dc:description/>
  <cp:lastModifiedBy>Yolanda Kemp</cp:lastModifiedBy>
  <cp:revision>3</cp:revision>
  <dcterms:created xsi:type="dcterms:W3CDTF">2015-02-13T23:35:00Z</dcterms:created>
  <dcterms:modified xsi:type="dcterms:W3CDTF">2015-02-14T00:07:00Z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